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3" w:rsidRDefault="00F65BA3" w:rsidP="00AA3C53">
      <w:pPr>
        <w:pStyle w:val="Heading1"/>
        <w:ind w:left="0" w:firstLine="0"/>
        <w:rPr>
          <w:rFonts w:cs="Calibri"/>
          <w:color w:val="auto"/>
          <w:sz w:val="22"/>
          <w:szCs w:val="22"/>
          <w:lang w:val="ru-RU"/>
        </w:rPr>
      </w:pPr>
    </w:p>
    <w:p w:rsidR="00F65BA3" w:rsidRDefault="00F65BA3" w:rsidP="00AA3C53">
      <w:pPr>
        <w:pStyle w:val="Heading1"/>
        <w:ind w:left="0" w:firstLine="0"/>
        <w:rPr>
          <w:rFonts w:cs="Calibri"/>
          <w:color w:val="auto"/>
          <w:sz w:val="22"/>
          <w:szCs w:val="22"/>
          <w:lang w:val="ru-RU"/>
        </w:rPr>
      </w:pPr>
    </w:p>
    <w:p w:rsidR="00F65BA3" w:rsidRDefault="00F65BA3" w:rsidP="00AA3C53">
      <w:pPr>
        <w:pStyle w:val="Heading1"/>
        <w:ind w:left="0" w:firstLine="0"/>
        <w:rPr>
          <w:rFonts w:cs="Calibri"/>
          <w:color w:val="auto"/>
          <w:sz w:val="22"/>
          <w:szCs w:val="22"/>
          <w:lang w:val="ru-RU"/>
        </w:rPr>
      </w:pPr>
    </w:p>
    <w:p w:rsidR="00F65BA3" w:rsidRDefault="00F65BA3" w:rsidP="00AA3C53">
      <w:pPr>
        <w:pStyle w:val="Heading1"/>
        <w:ind w:left="0" w:firstLine="0"/>
        <w:rPr>
          <w:rFonts w:cs="Calibri"/>
          <w:color w:val="auto"/>
          <w:sz w:val="22"/>
          <w:szCs w:val="22"/>
          <w:lang w:val="ru-RU"/>
        </w:rPr>
      </w:pPr>
    </w:p>
    <w:p w:rsidR="00F65BA3" w:rsidRPr="006048EC" w:rsidRDefault="00F65BA3" w:rsidP="006048EC">
      <w:pPr>
        <w:pStyle w:val="a0"/>
        <w:rPr>
          <w:rFonts w:ascii="Times New Roman" w:hAnsi="Times New Roman" w:cs="Times New Roman"/>
          <w:sz w:val="40"/>
          <w:szCs w:val="40"/>
        </w:rPr>
      </w:pPr>
      <w:r w:rsidRPr="006048EC">
        <w:rPr>
          <w:rFonts w:ascii="Times New Roman" w:hAnsi="Times New Roman" w:cs="Times New Roman"/>
          <w:sz w:val="40"/>
          <w:szCs w:val="40"/>
        </w:rPr>
        <w:t>РЕЗЮМЕ</w:t>
      </w:r>
    </w:p>
    <w:p w:rsidR="00F65BA3" w:rsidRPr="006048EC" w:rsidRDefault="00F65BA3" w:rsidP="006048EC">
      <w:pPr>
        <w:tabs>
          <w:tab w:val="left" w:pos="0"/>
        </w:tabs>
        <w:spacing w:before="60" w:after="60"/>
        <w:ind w:right="-14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Toc462907270"/>
      <w:r w:rsidRPr="006048EC">
        <w:rPr>
          <w:rFonts w:ascii="Times New Roman" w:hAnsi="Times New Roman" w:cs="Times New Roman"/>
          <w:sz w:val="40"/>
          <w:szCs w:val="40"/>
          <w:lang w:val="ru-RU"/>
        </w:rPr>
        <w:t xml:space="preserve">Системы должной добросовестности </w:t>
      </w:r>
      <w:bookmarkEnd w:id="0"/>
    </w:p>
    <w:p w:rsidR="00F65BA3" w:rsidRPr="006048EC" w:rsidRDefault="00F65BA3" w:rsidP="006048EC">
      <w:pPr>
        <w:tabs>
          <w:tab w:val="left" w:pos="0"/>
        </w:tabs>
        <w:spacing w:before="60" w:after="60"/>
        <w:ind w:right="-14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6048EC">
        <w:rPr>
          <w:rFonts w:ascii="Times New Roman" w:hAnsi="Times New Roman" w:cs="Times New Roman"/>
          <w:sz w:val="40"/>
          <w:szCs w:val="40"/>
          <w:lang w:val="ru-RU"/>
        </w:rPr>
        <w:t>ООО «РК-Гранд»</w:t>
      </w:r>
    </w:p>
    <w:p w:rsidR="00F65BA3" w:rsidRPr="006048EC" w:rsidRDefault="00F65BA3" w:rsidP="006048EC">
      <w:pPr>
        <w:tabs>
          <w:tab w:val="left" w:pos="0"/>
        </w:tabs>
        <w:spacing w:before="60" w:after="60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048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BA3" w:rsidRPr="006048EC" w:rsidRDefault="00F65BA3" w:rsidP="006048EC">
      <w:pPr>
        <w:tabs>
          <w:tab w:val="left" w:pos="0"/>
        </w:tabs>
        <w:spacing w:before="60" w:after="60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65BA3" w:rsidRPr="006048EC" w:rsidRDefault="00F65BA3" w:rsidP="006048EC">
      <w:pPr>
        <w:spacing w:before="5000" w:after="60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048E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г. Питкяранта</w:t>
      </w:r>
    </w:p>
    <w:p w:rsidR="00F65BA3" w:rsidRPr="006048EC" w:rsidRDefault="00F65BA3" w:rsidP="006048EC">
      <w:pPr>
        <w:tabs>
          <w:tab w:val="left" w:pos="284"/>
        </w:tabs>
        <w:spacing w:after="60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048E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2017 г.</w:t>
      </w:r>
    </w:p>
    <w:p w:rsidR="00F65BA3" w:rsidRDefault="00F65BA3" w:rsidP="00AA3C53">
      <w:pPr>
        <w:pStyle w:val="Heading1"/>
        <w:ind w:left="0" w:firstLine="0"/>
        <w:rPr>
          <w:rFonts w:cs="Calibri"/>
          <w:color w:val="auto"/>
          <w:sz w:val="22"/>
          <w:szCs w:val="22"/>
          <w:lang w:val="ru-RU"/>
        </w:rPr>
      </w:pPr>
    </w:p>
    <w:p w:rsidR="00F65BA3" w:rsidRDefault="00F65BA3" w:rsidP="00AA3C53">
      <w:pPr>
        <w:pStyle w:val="Heading1"/>
        <w:ind w:left="0" w:firstLine="0"/>
        <w:rPr>
          <w:rFonts w:cs="Calibri"/>
          <w:color w:val="auto"/>
          <w:sz w:val="22"/>
          <w:szCs w:val="22"/>
          <w:lang w:val="ru-RU"/>
        </w:rPr>
      </w:pPr>
    </w:p>
    <w:p w:rsidR="00F65BA3" w:rsidRDefault="00F65BA3" w:rsidP="00AA3C53">
      <w:pPr>
        <w:pStyle w:val="Heading1"/>
        <w:ind w:left="0" w:firstLine="0"/>
        <w:rPr>
          <w:rFonts w:cs="Calibri"/>
          <w:color w:val="auto"/>
          <w:sz w:val="22"/>
          <w:szCs w:val="22"/>
          <w:lang w:val="ru-RU"/>
        </w:rPr>
      </w:pPr>
    </w:p>
    <w:p w:rsidR="00F65BA3" w:rsidRDefault="00F65BA3" w:rsidP="006048EC">
      <w:pPr>
        <w:rPr>
          <w:lang w:val="ru-RU"/>
        </w:rPr>
      </w:pPr>
    </w:p>
    <w:p w:rsidR="00F65BA3" w:rsidRPr="006048EC" w:rsidRDefault="00F65BA3" w:rsidP="006048EC">
      <w:pPr>
        <w:rPr>
          <w:lang w:val="ru-RU"/>
        </w:rPr>
      </w:pPr>
    </w:p>
    <w:p w:rsidR="00F65BA3" w:rsidRPr="00531849" w:rsidRDefault="00F65BA3">
      <w:pPr>
        <w:rPr>
          <w:rFonts w:ascii="MS Reference Sans Serif" w:hAnsi="MS Reference Sans Serif" w:cs="MS Reference Sans Serif"/>
          <w:b/>
          <w:bCs/>
          <w:lang w:val="ru-RU"/>
        </w:rPr>
      </w:pPr>
    </w:p>
    <w:p w:rsidR="00F65BA3" w:rsidRPr="00531849" w:rsidRDefault="00F65BA3">
      <w:pPr>
        <w:rPr>
          <w:rFonts w:ascii="MS Reference Sans Serif" w:hAnsi="MS Reference Sans Serif" w:cs="MS Reference Sans Serif"/>
          <w:b/>
          <w:bCs/>
          <w:lang w:val="ru-RU"/>
        </w:rPr>
      </w:pPr>
      <w:r>
        <w:rPr>
          <w:rFonts w:ascii="MS Reference Sans Serif" w:hAnsi="MS Reference Sans Serif" w:cs="MS Reference Sans Serif"/>
          <w:b/>
          <w:bCs/>
          <w:lang w:val="ru-RU"/>
        </w:rPr>
        <w:t>Название Организации</w:t>
      </w:r>
      <w:r w:rsidRPr="00531849">
        <w:rPr>
          <w:rFonts w:ascii="MS Reference Sans Serif" w:hAnsi="MS Reference Sans Serif" w:cs="MS Reference Sans Serif"/>
          <w:b/>
          <w:bCs/>
          <w:lang w:val="ru-RU"/>
        </w:rPr>
        <w:t xml:space="preserve">: </w:t>
      </w:r>
      <w:r w:rsidRPr="00531849">
        <w:rPr>
          <w:rFonts w:ascii="MS Reference Sans Serif" w:hAnsi="MS Reference Sans Serif" w:cs="MS Reference Sans Serif"/>
          <w:b/>
          <w:bCs/>
          <w:lang w:val="ru-RU"/>
        </w:rPr>
        <w:tab/>
      </w:r>
      <w:r>
        <w:rPr>
          <w:rFonts w:ascii="MS Reference Sans Serif" w:hAnsi="MS Reference Sans Serif" w:cs="MS Reference Sans Serif"/>
          <w:b/>
          <w:bCs/>
          <w:lang w:val="ru-RU"/>
        </w:rPr>
        <w:t>ООО «РК-Гранд» , г.Питкяранта, Россия</w:t>
      </w:r>
    </w:p>
    <w:p w:rsidR="00F65BA3" w:rsidRPr="00531849" w:rsidRDefault="00F65BA3">
      <w:pPr>
        <w:rPr>
          <w:rFonts w:ascii="MS Reference Sans Serif" w:hAnsi="MS Reference Sans Serif" w:cs="MS Reference Sans Serif"/>
          <w:b/>
          <w:bCs/>
          <w:lang w:val="ru-RU"/>
        </w:rPr>
      </w:pPr>
      <w:r>
        <w:rPr>
          <w:rFonts w:ascii="MS Reference Sans Serif" w:hAnsi="MS Reference Sans Serif" w:cs="MS Reference Sans Serif"/>
          <w:b/>
          <w:bCs/>
          <w:lang w:val="ru-RU"/>
        </w:rPr>
        <w:t>Контактное лицо</w:t>
      </w:r>
      <w:r w:rsidRPr="00531849">
        <w:rPr>
          <w:rFonts w:ascii="MS Reference Sans Serif" w:hAnsi="MS Reference Sans Serif" w:cs="MS Reference Sans Serif"/>
          <w:b/>
          <w:bCs/>
          <w:lang w:val="ru-RU"/>
        </w:rPr>
        <w:t>:</w:t>
      </w:r>
      <w:r w:rsidRPr="00531849">
        <w:rPr>
          <w:rFonts w:ascii="MS Reference Sans Serif" w:hAnsi="MS Reference Sans Serif" w:cs="MS Reference Sans Serif"/>
          <w:b/>
          <w:bCs/>
          <w:lang w:val="ru-RU"/>
        </w:rPr>
        <w:tab/>
      </w:r>
      <w:r>
        <w:rPr>
          <w:rFonts w:ascii="MS Reference Sans Serif" w:hAnsi="MS Reference Sans Serif" w:cs="MS Reference Sans Serif"/>
          <w:b/>
          <w:bCs/>
          <w:lang w:val="ru-RU"/>
        </w:rPr>
        <w:t>старший инженер ОЛС - Алдашова Ольга</w:t>
      </w:r>
    </w:p>
    <w:p w:rsidR="00F65BA3" w:rsidRPr="00531849" w:rsidRDefault="00F65BA3">
      <w:pPr>
        <w:rPr>
          <w:rFonts w:ascii="MS Reference Sans Serif" w:hAnsi="MS Reference Sans Serif" w:cs="MS Reference Sans Serif"/>
          <w:b/>
          <w:bCs/>
          <w:lang w:val="ru-RU"/>
        </w:rPr>
      </w:pPr>
      <w:r>
        <w:rPr>
          <w:rFonts w:ascii="MS Reference Sans Serif" w:hAnsi="MS Reference Sans Serif" w:cs="MS Reference Sans Serif"/>
          <w:b/>
          <w:bCs/>
          <w:lang w:val="ru-RU"/>
        </w:rPr>
        <w:t>Дата публикации: 2017 год</w:t>
      </w:r>
    </w:p>
    <w:p w:rsidR="00F65BA3" w:rsidRPr="00531849" w:rsidRDefault="00F65BA3">
      <w:pPr>
        <w:rPr>
          <w:rFonts w:ascii="MS Reference Sans Serif" w:hAnsi="MS Reference Sans Serif" w:cs="MS Reference Sans Serif"/>
          <w:b/>
          <w:bCs/>
          <w:lang w:val="ru-RU"/>
        </w:rPr>
      </w:pPr>
    </w:p>
    <w:p w:rsidR="00F65BA3" w:rsidRPr="007D7BA2" w:rsidRDefault="00F65BA3" w:rsidP="004B3E44">
      <w:pPr>
        <w:rPr>
          <w:rFonts w:ascii="MS Reference Sans Serif" w:hAnsi="MS Reference Sans Serif" w:cs="MS Reference Sans Serif"/>
          <w:sz w:val="28"/>
          <w:szCs w:val="28"/>
          <w:lang w:val="ru-RU"/>
        </w:rPr>
      </w:pPr>
      <w:r>
        <w:rPr>
          <w:rFonts w:ascii="MS Reference Sans Serif" w:hAnsi="MS Reference Sans Serif" w:cs="MS Reference Sans Serif"/>
          <w:b/>
          <w:bCs/>
          <w:sz w:val="28"/>
          <w:szCs w:val="28"/>
          <w:lang w:val="ru-RU"/>
        </w:rPr>
        <w:t xml:space="preserve">      Общее описание системы должной добросовестности</w:t>
      </w:r>
    </w:p>
    <w:p w:rsidR="00F65BA3" w:rsidRPr="00AC524A" w:rsidRDefault="00F65BA3" w:rsidP="00C5297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>
        <w:rPr>
          <w:rFonts w:ascii="MS Reference Sans Serif" w:eastAsia="MSReferenceSansSerifOOEnc" w:hAnsi="MS Reference Sans Serif" w:cs="MS Reference Sans Serif"/>
          <w:lang w:val="ru-RU" w:eastAsia="ru-RU"/>
        </w:rPr>
        <w:t>ООО «РК-Гранд</w:t>
      </w:r>
      <w:r w:rsidRPr="00AC524A">
        <w:rPr>
          <w:rFonts w:ascii="MS Reference Sans Serif" w:eastAsia="MSReferenceSansSerifOOEnc" w:hAnsi="MS Reference Sans Serif" w:cs="MS Reference Sans Serif"/>
          <w:lang w:val="ru-RU" w:eastAsia="ru-RU"/>
        </w:rPr>
        <w:t>» является целлюлозным комбинатом с производственной площадкой в р. Кар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>елия, г. Питкяранта. Организация</w:t>
      </w:r>
      <w:r w:rsidRPr="00AC524A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закупает сертифицированную и не сертифицированную древесину и используют кредитную систему заявлений FSC.</w:t>
      </w:r>
    </w:p>
    <w:p w:rsidR="00F65BA3" w:rsidRPr="00643BE7" w:rsidRDefault="00F65BA3" w:rsidP="00E9140D">
      <w:pPr>
        <w:jc w:val="both"/>
        <w:rPr>
          <w:rFonts w:ascii="MS Reference Sans Serif" w:hAnsi="MS Reference Sans Serif" w:cs="MS Reference Sans Serif"/>
          <w:lang w:val="ru-RU"/>
        </w:rPr>
      </w:pPr>
      <w:r w:rsidRPr="00FB697D">
        <w:rPr>
          <w:rFonts w:ascii="MS Reference Sans Serif" w:hAnsi="MS Reference Sans Serif" w:cs="MS Reference Sans Serif"/>
          <w:lang w:val="ru-RU"/>
        </w:rPr>
        <w:t xml:space="preserve">Система отслеживания происхождения древесины сертифицирована по системе </w:t>
      </w:r>
      <w:r w:rsidRPr="00AC524A">
        <w:rPr>
          <w:rFonts w:ascii="MS Reference Sans Serif" w:hAnsi="MS Reference Sans Serif" w:cs="MS Reference Sans Serif"/>
          <w:lang w:val="en-US"/>
        </w:rPr>
        <w:t>FSC</w:t>
      </w:r>
      <w:r w:rsidRPr="00FB697D">
        <w:rPr>
          <w:rFonts w:ascii="MS Reference Sans Serif" w:hAnsi="MS Reference Sans Serif" w:cs="MS Reference Sans Serif"/>
          <w:lang w:val="ru-RU"/>
        </w:rPr>
        <w:t xml:space="preserve"> (</w:t>
      </w:r>
      <w:r w:rsidRPr="00AC524A">
        <w:rPr>
          <w:rFonts w:ascii="MS Reference Sans Serif" w:hAnsi="MS Reference Sans Serif" w:cs="MS Reference Sans Serif"/>
          <w:lang w:val="en-US"/>
        </w:rPr>
        <w:t>FSC</w:t>
      </w:r>
      <w:r w:rsidRPr="00FB697D">
        <w:rPr>
          <w:rFonts w:ascii="MS Reference Sans Serif" w:hAnsi="MS Reference Sans Serif" w:cs="MS Reference Sans Serif"/>
          <w:lang w:val="ru-RU"/>
        </w:rPr>
        <w:t>-</w:t>
      </w:r>
      <w:r w:rsidRPr="00AC524A">
        <w:rPr>
          <w:rFonts w:ascii="MS Reference Sans Serif" w:hAnsi="MS Reference Sans Serif" w:cs="MS Reference Sans Serif"/>
          <w:lang w:val="en-US"/>
        </w:rPr>
        <w:t>C</w:t>
      </w:r>
      <w:r w:rsidRPr="00FB697D">
        <w:rPr>
          <w:rFonts w:ascii="MS Reference Sans Serif" w:hAnsi="MS Reference Sans Serif" w:cs="MS Reference Sans Serif"/>
          <w:lang w:val="ru-RU"/>
        </w:rPr>
        <w:t>1</w:t>
      </w:r>
      <w:r w:rsidRPr="00AC524A">
        <w:rPr>
          <w:rFonts w:ascii="MS Reference Sans Serif" w:hAnsi="MS Reference Sans Serif" w:cs="MS Reference Sans Serif"/>
          <w:lang w:val="ru-RU"/>
        </w:rPr>
        <w:t>25408</w:t>
      </w:r>
      <w:r w:rsidRPr="00FB697D">
        <w:rPr>
          <w:rFonts w:ascii="MS Reference Sans Serif" w:hAnsi="MS Reference Sans Serif" w:cs="MS Reference Sans Serif"/>
          <w:lang w:val="ru-RU"/>
        </w:rPr>
        <w:t>). Древесная продукция, попадающая в торгово-закупочную деятельность ООО «</w:t>
      </w:r>
      <w:r w:rsidRPr="00AC524A">
        <w:rPr>
          <w:rFonts w:ascii="MS Reference Sans Serif" w:hAnsi="MS Reference Sans Serif" w:cs="MS Reference Sans Serif"/>
          <w:lang w:val="ru-RU"/>
        </w:rPr>
        <w:t xml:space="preserve"> РК-Гранд</w:t>
      </w:r>
      <w:r w:rsidRPr="00FB697D">
        <w:rPr>
          <w:rFonts w:ascii="MS Reference Sans Serif" w:hAnsi="MS Reference Sans Serif" w:cs="MS Reference Sans Serif"/>
          <w:lang w:val="ru-RU"/>
        </w:rPr>
        <w:t xml:space="preserve"> » и включ</w:t>
      </w:r>
      <w:r w:rsidRPr="00AC524A">
        <w:rPr>
          <w:rFonts w:ascii="MS Reference Sans Serif" w:hAnsi="MS Reference Sans Serif" w:cs="MS Reference Sans Serif"/>
          <w:lang w:val="ru-RU"/>
        </w:rPr>
        <w:t>ё</w:t>
      </w:r>
      <w:r w:rsidRPr="00FB697D">
        <w:rPr>
          <w:rFonts w:ascii="MS Reference Sans Serif" w:hAnsi="MS Reference Sans Serif" w:cs="MS Reference Sans Serif"/>
          <w:lang w:val="ru-RU"/>
        </w:rPr>
        <w:t xml:space="preserve">нная в область распространения действия сертификата представлена на сайте </w:t>
      </w:r>
      <w:r>
        <w:rPr>
          <w:rFonts w:ascii="MS Reference Sans Serif" w:hAnsi="MS Reference Sans Serif" w:cs="MS Reference Sans Serif"/>
          <w:lang w:val="en-US"/>
        </w:rPr>
        <w:t>pitzavod</w:t>
      </w:r>
      <w:r w:rsidRPr="00FB697D">
        <w:rPr>
          <w:rFonts w:ascii="MS Reference Sans Serif" w:hAnsi="MS Reference Sans Serif" w:cs="MS Reference Sans Serif"/>
          <w:lang w:val="ru-RU"/>
        </w:rPr>
        <w:t>.</w:t>
      </w:r>
      <w:r>
        <w:rPr>
          <w:rFonts w:ascii="MS Reference Sans Serif" w:hAnsi="MS Reference Sans Serif" w:cs="MS Reference Sans Serif"/>
          <w:lang w:val="en-US"/>
        </w:rPr>
        <w:t>ru</w:t>
      </w:r>
      <w:r w:rsidRPr="00FB697D">
        <w:rPr>
          <w:rFonts w:ascii="MS Reference Sans Serif" w:hAnsi="MS Reference Sans Serif" w:cs="MS Reference Sans Serif"/>
          <w:lang w:val="ru-RU"/>
        </w:rPr>
        <w:t>.</w:t>
      </w:r>
    </w:p>
    <w:p w:rsidR="00F65BA3" w:rsidRPr="00FB697D" w:rsidRDefault="00F65BA3" w:rsidP="00CB33B8">
      <w:pPr>
        <w:ind w:firstLine="540"/>
        <w:jc w:val="both"/>
        <w:rPr>
          <w:rFonts w:ascii="MS Reference Sans Serif" w:hAnsi="MS Reference Sans Serif" w:cs="MS Reference Sans Serif"/>
          <w:color w:val="000000"/>
          <w:lang w:val="ru-RU"/>
        </w:rPr>
      </w:pPr>
      <w:r w:rsidRPr="00FB697D">
        <w:rPr>
          <w:rFonts w:ascii="MS Reference Sans Serif" w:hAnsi="MS Reference Sans Serif" w:cs="MS Reference Sans Serif"/>
          <w:color w:val="000000"/>
          <w:lang w:val="ru-RU"/>
        </w:rPr>
        <w:t xml:space="preserve">ООО «РК-Гранд» осуществляет свою деятельность в соответствии с требованиями </w:t>
      </w:r>
      <w:r w:rsidRPr="00BF6973">
        <w:rPr>
          <w:rFonts w:ascii="MS Reference Sans Serif" w:hAnsi="MS Reference Sans Serif" w:cs="MS Reference Sans Serif"/>
          <w:color w:val="000000"/>
        </w:rPr>
        <w:t>Forest</w:t>
      </w:r>
      <w:r w:rsidRPr="00FB697D">
        <w:rPr>
          <w:rFonts w:ascii="MS Reference Sans Serif" w:hAnsi="MS Reference Sans Serif" w:cs="MS Reference Sans Serif"/>
          <w:color w:val="000000"/>
          <w:lang w:val="ru-RU"/>
        </w:rPr>
        <w:t xml:space="preserve"> </w:t>
      </w:r>
      <w:r w:rsidRPr="00BF6973">
        <w:rPr>
          <w:rFonts w:ascii="MS Reference Sans Serif" w:hAnsi="MS Reference Sans Serif" w:cs="MS Reference Sans Serif"/>
          <w:color w:val="000000"/>
        </w:rPr>
        <w:t>Stewardship</w:t>
      </w:r>
      <w:r w:rsidRPr="00FB697D">
        <w:rPr>
          <w:rFonts w:ascii="MS Reference Sans Serif" w:hAnsi="MS Reference Sans Serif" w:cs="MS Reference Sans Serif"/>
          <w:color w:val="000000"/>
          <w:lang w:val="ru-RU"/>
        </w:rPr>
        <w:t xml:space="preserve"> </w:t>
      </w:r>
      <w:r w:rsidRPr="00BF6973">
        <w:rPr>
          <w:rFonts w:ascii="MS Reference Sans Serif" w:hAnsi="MS Reference Sans Serif" w:cs="MS Reference Sans Serif"/>
          <w:color w:val="000000"/>
        </w:rPr>
        <w:t>Council</w:t>
      </w:r>
      <w:r w:rsidRPr="00FB697D">
        <w:rPr>
          <w:rFonts w:ascii="MS Reference Sans Serif" w:hAnsi="MS Reference Sans Serif" w:cs="MS Reference Sans Serif"/>
          <w:color w:val="000000"/>
          <w:lang w:val="ru-RU"/>
        </w:rPr>
        <w:t>™ к цепочке поставок.</w:t>
      </w:r>
    </w:p>
    <w:p w:rsidR="00F65BA3" w:rsidRPr="00FB697D" w:rsidRDefault="00F65BA3" w:rsidP="00CB33B8">
      <w:pPr>
        <w:pStyle w:val="Default"/>
        <w:ind w:firstLine="540"/>
        <w:jc w:val="both"/>
        <w:rPr>
          <w:rFonts w:ascii="MS Reference Sans Serif" w:hAnsi="MS Reference Sans Serif" w:cs="MS Reference Sans Serif"/>
          <w:sz w:val="22"/>
          <w:szCs w:val="22"/>
          <w:lang w:val="ru-RU"/>
        </w:rPr>
      </w:pP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 xml:space="preserve">Тип сертификата – одиночный. Код сертификата: </w:t>
      </w:r>
      <w:r w:rsidRPr="00BF6973">
        <w:rPr>
          <w:rFonts w:ascii="MS Reference Sans Serif" w:hAnsi="MS Reference Sans Serif" w:cs="MS Reference Sans Serif"/>
          <w:sz w:val="22"/>
          <w:szCs w:val="22"/>
        </w:rPr>
        <w:t>NC</w:t>
      </w: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>-</w:t>
      </w:r>
      <w:r w:rsidRPr="00BF6973">
        <w:rPr>
          <w:rFonts w:ascii="MS Reference Sans Serif" w:hAnsi="MS Reference Sans Serif" w:cs="MS Reference Sans Serif"/>
          <w:sz w:val="22"/>
          <w:szCs w:val="22"/>
        </w:rPr>
        <w:t>CW</w:t>
      </w: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>/</w:t>
      </w:r>
      <w:r w:rsidRPr="00BF6973">
        <w:rPr>
          <w:rFonts w:ascii="MS Reference Sans Serif" w:hAnsi="MS Reference Sans Serif" w:cs="MS Reference Sans Serif"/>
          <w:sz w:val="22"/>
          <w:szCs w:val="22"/>
        </w:rPr>
        <w:t>COC</w:t>
      </w: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>- 022414. Дата выдачи сертификата 04.06.2015г.</w:t>
      </w:r>
    </w:p>
    <w:p w:rsidR="00F65BA3" w:rsidRDefault="00F65BA3" w:rsidP="00E9140D">
      <w:p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На «РК-Гранд» существует политика по закупке лесоматериалов по которой общество приняло на себя следующие обязательства:</w:t>
      </w:r>
    </w:p>
    <w:p w:rsidR="00F65BA3" w:rsidRDefault="00F65BA3" w:rsidP="0032202E">
      <w:pPr>
        <w:numPr>
          <w:ilvl w:val="0"/>
          <w:numId w:val="41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При закупке лесоматериалов отдавать предпочтение</w:t>
      </w:r>
      <w:r w:rsidRPr="00FB697D">
        <w:rPr>
          <w:rFonts w:ascii="MS Reference Sans Serif" w:hAnsi="MS Reference Sans Serif" w:cs="MS Reference Sans Serif"/>
          <w:lang w:val="ru-RU"/>
        </w:rPr>
        <w:t xml:space="preserve"> </w:t>
      </w:r>
      <w:r>
        <w:rPr>
          <w:rFonts w:ascii="MS Reference Sans Serif" w:hAnsi="MS Reference Sans Serif" w:cs="MS Reference Sans Serif"/>
          <w:lang w:val="ru-RU"/>
        </w:rPr>
        <w:t>сертифицированным поставщикам.</w:t>
      </w:r>
    </w:p>
    <w:p w:rsidR="00F65BA3" w:rsidRPr="000E5672" w:rsidRDefault="00F65BA3" w:rsidP="0032202E">
      <w:pPr>
        <w:numPr>
          <w:ilvl w:val="0"/>
          <w:numId w:val="41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Контролировать всех не сертифицированных поставщиков, чтобы исключить закупку сырья</w:t>
      </w:r>
      <w:r>
        <w:rPr>
          <w:rFonts w:ascii="MS Reference Sans Serif" w:hAnsi="MS Reference Sans Serif" w:cs="MS Reference Sans Serif"/>
          <w:color w:val="FF0000"/>
          <w:lang w:val="ru-RU"/>
        </w:rPr>
        <w:t xml:space="preserve"> </w:t>
      </w:r>
      <w:r w:rsidRPr="00372B18">
        <w:rPr>
          <w:rFonts w:ascii="MS Reference Sans Serif" w:hAnsi="MS Reference Sans Serif" w:cs="MS Reference Sans Serif"/>
          <w:color w:val="000000"/>
          <w:lang w:val="ru-RU"/>
        </w:rPr>
        <w:t>из древесины следующих категорий:</w:t>
      </w:r>
    </w:p>
    <w:p w:rsidR="00F65BA3" w:rsidRDefault="00F65BA3" w:rsidP="000E5672">
      <w:pPr>
        <w:numPr>
          <w:ilvl w:val="0"/>
          <w:numId w:val="42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Нелегально заготовленную древесину;</w:t>
      </w:r>
    </w:p>
    <w:p w:rsidR="00F65BA3" w:rsidRDefault="00F65BA3" w:rsidP="000E5672">
      <w:pPr>
        <w:numPr>
          <w:ilvl w:val="0"/>
          <w:numId w:val="42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Древесину, заготовленную с нарушением традиционных и гражданских прав;</w:t>
      </w:r>
    </w:p>
    <w:p w:rsidR="00F65BA3" w:rsidRDefault="00F65BA3" w:rsidP="000E5672">
      <w:pPr>
        <w:numPr>
          <w:ilvl w:val="0"/>
          <w:numId w:val="42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Древесину,</w:t>
      </w:r>
      <w:r w:rsidRPr="000E5672">
        <w:rPr>
          <w:rFonts w:ascii="MS Reference Sans Serif" w:hAnsi="MS Reference Sans Serif" w:cs="MS Reference Sans Serif"/>
          <w:lang w:val="ru-RU"/>
        </w:rPr>
        <w:t xml:space="preserve"> </w:t>
      </w:r>
      <w:r>
        <w:rPr>
          <w:rFonts w:ascii="MS Reference Sans Serif" w:hAnsi="MS Reference Sans Serif" w:cs="MS Reference Sans Serif"/>
          <w:lang w:val="ru-RU"/>
        </w:rPr>
        <w:t>заготовленную в лесах, где ВПЦ подвергаются угрозе в процессе лесопользования;</w:t>
      </w:r>
    </w:p>
    <w:p w:rsidR="00F65BA3" w:rsidRDefault="00F65BA3" w:rsidP="000E5672">
      <w:pPr>
        <w:numPr>
          <w:ilvl w:val="0"/>
          <w:numId w:val="42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Древесину,</w:t>
      </w:r>
      <w:r w:rsidRPr="000E5672">
        <w:rPr>
          <w:rFonts w:ascii="MS Reference Sans Serif" w:hAnsi="MS Reference Sans Serif" w:cs="MS Reference Sans Serif"/>
          <w:lang w:val="ru-RU"/>
        </w:rPr>
        <w:t xml:space="preserve"> </w:t>
      </w:r>
      <w:r>
        <w:rPr>
          <w:rFonts w:ascii="MS Reference Sans Serif" w:hAnsi="MS Reference Sans Serif" w:cs="MS Reference Sans Serif"/>
          <w:lang w:val="ru-RU"/>
        </w:rPr>
        <w:t>заготовленную на участках, переведённых в плантации или нелесные земли;</w:t>
      </w:r>
    </w:p>
    <w:p w:rsidR="00F65BA3" w:rsidRPr="000E5672" w:rsidRDefault="00F65BA3" w:rsidP="000E5672">
      <w:pPr>
        <w:numPr>
          <w:ilvl w:val="0"/>
          <w:numId w:val="42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Древесину из лесов, где ведётся выращивание генетически модифицированных деревьев.</w:t>
      </w:r>
    </w:p>
    <w:p w:rsidR="00F65BA3" w:rsidRPr="00856DAE" w:rsidRDefault="00F65BA3" w:rsidP="00856DAE">
      <w:pPr>
        <w:numPr>
          <w:ilvl w:val="0"/>
          <w:numId w:val="41"/>
        </w:numPr>
        <w:jc w:val="both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Не закупать лесоматериалы из неконтролируемых источников.</w:t>
      </w:r>
    </w:p>
    <w:p w:rsidR="00F65BA3" w:rsidRPr="001F3B5D" w:rsidRDefault="00F65BA3" w:rsidP="001F3B5D">
      <w:pPr>
        <w:pStyle w:val="3"/>
        <w:numPr>
          <w:ilvl w:val="0"/>
          <w:numId w:val="0"/>
        </w:numPr>
        <w:tabs>
          <w:tab w:val="clear" w:pos="1134"/>
          <w:tab w:val="left" w:pos="567"/>
          <w:tab w:val="left" w:pos="851"/>
          <w:tab w:val="left" w:pos="1418"/>
        </w:tabs>
        <w:rPr>
          <w:rFonts w:ascii="MS Reference Sans Serif" w:hAnsi="MS Reference Sans Serif" w:cs="MS Reference Sans Serif"/>
          <w:sz w:val="22"/>
          <w:szCs w:val="22"/>
        </w:rPr>
      </w:pPr>
      <w:r w:rsidRPr="001F3B5D">
        <w:rPr>
          <w:rFonts w:ascii="MS Reference Sans Serif" w:hAnsi="MS Reference Sans Serif" w:cs="MS Reference Sans Serif"/>
          <w:sz w:val="22"/>
          <w:szCs w:val="22"/>
        </w:rPr>
        <w:t>Сделки согласовываются</w:t>
      </w:r>
      <w:r>
        <w:rPr>
          <w:rFonts w:ascii="MS Reference Sans Serif" w:hAnsi="MS Reference Sans Serif" w:cs="MS Reference Sans Serif"/>
          <w:sz w:val="22"/>
          <w:szCs w:val="22"/>
        </w:rPr>
        <w:t xml:space="preserve"> и </w:t>
      </w:r>
      <w:r w:rsidRPr="001F3B5D">
        <w:rPr>
          <w:rFonts w:ascii="MS Reference Sans Serif" w:hAnsi="MS Reference Sans Serif" w:cs="MS Reference Sans Serif"/>
          <w:sz w:val="22"/>
          <w:szCs w:val="22"/>
        </w:rPr>
        <w:t>декларируются с двух сторон в Единой государственной автоматизирова</w:t>
      </w:r>
      <w:r>
        <w:rPr>
          <w:rFonts w:ascii="MS Reference Sans Serif" w:hAnsi="MS Reference Sans Serif" w:cs="MS Reference Sans Serif"/>
          <w:sz w:val="22"/>
          <w:szCs w:val="22"/>
        </w:rPr>
        <w:t xml:space="preserve">нной информационной системе </w:t>
      </w:r>
      <w:r w:rsidRPr="001F3B5D">
        <w:rPr>
          <w:rFonts w:ascii="MS Reference Sans Serif" w:hAnsi="MS Reference Sans Serif" w:cs="MS Reference Sans Serif"/>
          <w:sz w:val="22"/>
          <w:szCs w:val="22"/>
        </w:rPr>
        <w:t>(ЕГАИС).</w:t>
      </w:r>
    </w:p>
    <w:p w:rsidR="00F65BA3" w:rsidRPr="00AC524A" w:rsidRDefault="00F65BA3" w:rsidP="00E9140D">
      <w:pPr>
        <w:pStyle w:val="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MS Reference Sans Serif" w:hAnsi="MS Reference Sans Serif" w:cs="MS Reference Sans Serif"/>
        </w:rPr>
      </w:pPr>
    </w:p>
    <w:p w:rsidR="00F65BA3" w:rsidRDefault="00F65BA3" w:rsidP="00E9140D">
      <w:pPr>
        <w:pStyle w:val="Default"/>
        <w:jc w:val="both"/>
        <w:rPr>
          <w:rFonts w:ascii="MS Reference Sans Serif" w:eastAsia="MS Mincho" w:hAnsi="MS Reference Sans Serif" w:cs="Calibri"/>
          <w:sz w:val="22"/>
          <w:szCs w:val="22"/>
          <w:lang w:val="ru-RU"/>
        </w:rPr>
      </w:pP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>Систем</w:t>
      </w:r>
      <w:r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>а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должной добросовестности (СДД) Общества распространяется на всех поставщиков и субпоставщиков древесной продукции, оцениваемой в соответствии с требованиями стандарта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FSC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>-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STD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-40-005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v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3-0. Арендные лесные участки, находящи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>е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ся под управлением Общества, а также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FSC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сертифицированные поставщики и субпоставщики древесной продукции, поставляемой с заявлением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FSC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100 %,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FSC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Mix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и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FSC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Controlled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</w:t>
      </w:r>
      <w:r w:rsidRPr="00AC524A">
        <w:rPr>
          <w:rFonts w:ascii="MS Reference Sans Serif" w:eastAsia="MS Mincho" w:hAnsi="MS Reference Sans Serif" w:cs="MS Reference Sans Serif"/>
          <w:sz w:val="22"/>
          <w:szCs w:val="22"/>
        </w:rPr>
        <w:t>Wood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>, также попадают в СДД в части требований заключения договоров поставки и предоставления информации о происхождении древесины.</w:t>
      </w:r>
    </w:p>
    <w:p w:rsidR="00F65BA3" w:rsidRDefault="00F65BA3" w:rsidP="00E9140D">
      <w:pPr>
        <w:pStyle w:val="Default"/>
        <w:jc w:val="both"/>
        <w:rPr>
          <w:rFonts w:ascii="MS Reference Sans Serif" w:eastAsia="MS Mincho" w:hAnsi="MS Reference Sans Serif" w:cs="Calibri"/>
          <w:sz w:val="22"/>
          <w:szCs w:val="22"/>
          <w:lang w:val="ru-RU"/>
        </w:rPr>
      </w:pP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 xml:space="preserve"> </w:t>
      </w:r>
    </w:p>
    <w:p w:rsidR="00F65BA3" w:rsidRDefault="00F65BA3" w:rsidP="00E9140D">
      <w:pPr>
        <w:pStyle w:val="Default"/>
        <w:jc w:val="both"/>
        <w:rPr>
          <w:rFonts w:ascii="MS Reference Sans Serif" w:eastAsia="MS Mincho" w:hAnsi="MS Reference Sans Serif" w:cs="Calibri"/>
          <w:sz w:val="22"/>
          <w:szCs w:val="22"/>
          <w:lang w:val="ru-RU"/>
        </w:rPr>
      </w:pP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 xml:space="preserve">Поставщики, не имеющие действующих сертификатов на лесоуправление и/или цепь поставки по системе </w:t>
      </w:r>
      <w:r w:rsidRPr="00A92B4C">
        <w:rPr>
          <w:rFonts w:ascii="MS Reference Sans Serif" w:hAnsi="MS Reference Sans Serif" w:cs="MS Reference Sans Serif"/>
          <w:sz w:val="22"/>
          <w:szCs w:val="22"/>
        </w:rPr>
        <w:t>FSC</w:t>
      </w: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>, в случае согласия с политикой организации по закупке лесоматериалов, включаются в собственную программу по оценке контролируемых материалов (</w:t>
      </w:r>
      <w:r w:rsidRPr="00A92B4C">
        <w:rPr>
          <w:rFonts w:ascii="MS Reference Sans Serif" w:hAnsi="MS Reference Sans Serif" w:cs="MS Reference Sans Serif"/>
          <w:sz w:val="22"/>
          <w:szCs w:val="22"/>
        </w:rPr>
        <w:t>Controlled</w:t>
      </w: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 xml:space="preserve"> </w:t>
      </w:r>
      <w:r w:rsidRPr="00A92B4C">
        <w:rPr>
          <w:rFonts w:ascii="MS Reference Sans Serif" w:hAnsi="MS Reference Sans Serif" w:cs="MS Reference Sans Serif"/>
          <w:sz w:val="22"/>
          <w:szCs w:val="22"/>
        </w:rPr>
        <w:t>material</w:t>
      </w: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 xml:space="preserve">), а в случае несогласия с Политикой ООО «РК-Гранд» по закупке лесоматериалов, </w:t>
      </w:r>
      <w:r w:rsidRPr="00FB697D">
        <w:rPr>
          <w:rFonts w:ascii="MS Reference Sans Serif" w:eastAsia="MS Mincho" w:hAnsi="MS Reference Sans Serif" w:cs="MS Reference Sans Serif"/>
          <w:sz w:val="22"/>
          <w:szCs w:val="22"/>
          <w:lang w:val="ru-RU"/>
        </w:rPr>
        <w:t>исключаются из числа поставщиков.</w:t>
      </w:r>
    </w:p>
    <w:p w:rsidR="00F65BA3" w:rsidRPr="00ED3805" w:rsidRDefault="00F65BA3" w:rsidP="00E9140D">
      <w:pPr>
        <w:pStyle w:val="Default"/>
        <w:jc w:val="both"/>
        <w:rPr>
          <w:rFonts w:ascii="MS Reference Sans Serif" w:eastAsia="MS Mincho" w:hAnsi="MS Reference Sans Serif" w:cs="Calibri"/>
          <w:sz w:val="22"/>
          <w:szCs w:val="22"/>
          <w:lang w:val="ru-RU"/>
        </w:rPr>
      </w:pPr>
    </w:p>
    <w:p w:rsidR="00F65BA3" w:rsidRPr="00ED3805" w:rsidRDefault="00F65BA3" w:rsidP="00ED3805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ED3805">
        <w:rPr>
          <w:rFonts w:ascii="MS Reference Sans Serif" w:eastAsia="MSReferenceSansSerifOOEnc" w:hAnsi="MS Reference Sans Serif" w:cs="MS Reference Sans Serif"/>
          <w:lang w:val="ru-RU" w:eastAsia="ru-RU"/>
        </w:rPr>
        <w:t>Осуществляется проверка источников древесины по категориям 1-3, по которым риск признан неопределенным. Проверка осуществляется специалистами отдела лесоснабжения. Необходимая документация собирается перед заключением договоров, а также в рамках полевых проверок поставщиков.</w:t>
      </w:r>
    </w:p>
    <w:p w:rsidR="00F65BA3" w:rsidRDefault="00F65BA3" w:rsidP="00E9140D">
      <w:pPr>
        <w:pStyle w:val="Default"/>
        <w:jc w:val="both"/>
        <w:rPr>
          <w:rFonts w:ascii="MS Reference Sans Serif" w:eastAsia="MS Mincho" w:hAnsi="MS Reference Sans Serif" w:cs="Calibri"/>
          <w:sz w:val="22"/>
          <w:szCs w:val="22"/>
          <w:lang w:val="ru-RU"/>
        </w:rPr>
      </w:pPr>
    </w:p>
    <w:p w:rsidR="00F65BA3" w:rsidRPr="00A92B4C" w:rsidRDefault="00F65BA3" w:rsidP="00A92B4C">
      <w:pPr>
        <w:pStyle w:val="3"/>
        <w:numPr>
          <w:ilvl w:val="0"/>
          <w:numId w:val="0"/>
        </w:numPr>
        <w:tabs>
          <w:tab w:val="clear" w:pos="1134"/>
          <w:tab w:val="left" w:pos="426"/>
          <w:tab w:val="left" w:pos="567"/>
          <w:tab w:val="left" w:pos="1276"/>
          <w:tab w:val="left" w:pos="1418"/>
        </w:tabs>
        <w:rPr>
          <w:rFonts w:ascii="MS Reference Sans Serif" w:hAnsi="MS Reference Sans Serif" w:cs="MS Reference Sans Serif"/>
          <w:sz w:val="22"/>
          <w:szCs w:val="22"/>
        </w:rPr>
      </w:pPr>
      <w:r w:rsidRPr="00A92B4C">
        <w:rPr>
          <w:rFonts w:ascii="MS Reference Sans Serif" w:hAnsi="MS Reference Sans Serif" w:cs="MS Reference Sans Serif"/>
          <w:sz w:val="22"/>
          <w:szCs w:val="22"/>
        </w:rPr>
        <w:t>Полевые проверки поставщика включают аудит делянок на соответсвие законодательным требованиям, анализ разрешительных документов на рубку, оценку собл</w:t>
      </w:r>
      <w:r>
        <w:rPr>
          <w:rFonts w:ascii="MS Reference Sans Serif" w:hAnsi="MS Reference Sans Serif" w:cs="MS Reference Sans Serif"/>
          <w:sz w:val="22"/>
          <w:szCs w:val="22"/>
        </w:rPr>
        <w:t>юдения традиционых и гражданских</w:t>
      </w:r>
      <w:r w:rsidRPr="00A92B4C">
        <w:rPr>
          <w:rFonts w:ascii="MS Reference Sans Serif" w:hAnsi="MS Reference Sans Serif" w:cs="MS Reference Sans Serif"/>
          <w:sz w:val="22"/>
          <w:szCs w:val="22"/>
        </w:rPr>
        <w:t xml:space="preserve"> прав работников, других социальных обязательств.</w:t>
      </w:r>
    </w:p>
    <w:p w:rsidR="00F65BA3" w:rsidRPr="00A92B4C" w:rsidRDefault="00F65BA3" w:rsidP="00E9140D">
      <w:pPr>
        <w:pStyle w:val="Default"/>
        <w:jc w:val="both"/>
        <w:rPr>
          <w:rFonts w:ascii="MS Reference Sans Serif" w:eastAsia="MS Mincho" w:hAnsi="MS Reference Sans Serif" w:cs="Calibri"/>
          <w:sz w:val="22"/>
          <w:szCs w:val="22"/>
          <w:lang w:val="ru-RU"/>
        </w:rPr>
      </w:pPr>
    </w:p>
    <w:p w:rsidR="00F65BA3" w:rsidRPr="00AC524A" w:rsidRDefault="00F65BA3" w:rsidP="00E9140D">
      <w:pPr>
        <w:pStyle w:val="3"/>
        <w:numPr>
          <w:ilvl w:val="0"/>
          <w:numId w:val="0"/>
        </w:numPr>
        <w:tabs>
          <w:tab w:val="clear" w:pos="1134"/>
          <w:tab w:val="left" w:pos="567"/>
          <w:tab w:val="left" w:pos="851"/>
          <w:tab w:val="left" w:pos="1276"/>
          <w:tab w:val="left" w:pos="1418"/>
        </w:tabs>
        <w:rPr>
          <w:rFonts w:ascii="MS Reference Sans Serif" w:hAnsi="MS Reference Sans Serif" w:cs="MS Reference Sans Serif"/>
          <w:sz w:val="22"/>
          <w:szCs w:val="22"/>
        </w:rPr>
      </w:pPr>
      <w:r w:rsidRPr="00AC524A">
        <w:rPr>
          <w:rFonts w:ascii="MS Reference Sans Serif" w:eastAsia="MS Mincho" w:hAnsi="MS Reference Sans Serif" w:cs="MS Reference Sans Serif"/>
          <w:noProof w:val="0"/>
          <w:color w:val="000000"/>
          <w:sz w:val="22"/>
          <w:szCs w:val="22"/>
        </w:rPr>
        <w:t>Общество закупает древесину только на т</w:t>
      </w:r>
      <w:r>
        <w:rPr>
          <w:rFonts w:ascii="MS Reference Sans Serif" w:eastAsia="MS Mincho" w:hAnsi="MS Reference Sans Serif" w:cs="MS Reference Sans Serif"/>
          <w:noProof w:val="0"/>
          <w:color w:val="000000"/>
          <w:sz w:val="22"/>
          <w:szCs w:val="22"/>
        </w:rPr>
        <w:t>ерритории Российской Федерации:</w:t>
      </w:r>
      <w:r w:rsidRPr="00AC524A">
        <w:rPr>
          <w:rFonts w:ascii="MS Reference Sans Serif" w:eastAsia="MS Mincho" w:hAnsi="MS Reference Sans Serif" w:cs="MS Reference Sans Serif"/>
          <w:noProof w:val="0"/>
          <w:color w:val="000000"/>
          <w:sz w:val="22"/>
          <w:szCs w:val="22"/>
        </w:rPr>
        <w:t xml:space="preserve"> в Республике Карелия, </w:t>
      </w:r>
      <w:r w:rsidRPr="00AC524A">
        <w:rPr>
          <w:rFonts w:ascii="MS Reference Sans Serif" w:hAnsi="MS Reference Sans Serif" w:cs="MS Reference Sans Serif"/>
          <w:sz w:val="22"/>
          <w:szCs w:val="22"/>
        </w:rPr>
        <w:t xml:space="preserve"> Ленинградской, Вологодской и Тверской областях. </w:t>
      </w:r>
    </w:p>
    <w:p w:rsidR="00F65BA3" w:rsidRPr="00AC524A" w:rsidRDefault="00F65BA3" w:rsidP="00E9140D">
      <w:pPr>
        <w:pStyle w:val="3"/>
        <w:numPr>
          <w:ilvl w:val="0"/>
          <w:numId w:val="0"/>
        </w:numPr>
        <w:tabs>
          <w:tab w:val="clear" w:pos="1134"/>
          <w:tab w:val="left" w:pos="567"/>
          <w:tab w:val="left" w:pos="851"/>
          <w:tab w:val="left" w:pos="1276"/>
          <w:tab w:val="left" w:pos="1418"/>
        </w:tabs>
        <w:rPr>
          <w:rFonts w:ascii="MS Reference Sans Serif" w:hAnsi="MS Reference Sans Serif" w:cs="MS Reference Sans Serif"/>
          <w:sz w:val="22"/>
          <w:szCs w:val="22"/>
        </w:rPr>
      </w:pPr>
    </w:p>
    <w:p w:rsidR="00F65BA3" w:rsidRPr="00AC524A" w:rsidRDefault="00F65BA3" w:rsidP="00AC524A">
      <w:pPr>
        <w:jc w:val="both"/>
        <w:rPr>
          <w:rFonts w:ascii="MS Reference Sans Serif" w:hAnsi="MS Reference Sans Serif" w:cs="MS Reference Sans Serif"/>
          <w:lang w:val="ru-RU"/>
        </w:rPr>
      </w:pPr>
      <w:r w:rsidRPr="00FB697D">
        <w:rPr>
          <w:rFonts w:ascii="MS Reference Sans Serif" w:hAnsi="MS Reference Sans Serif" w:cs="MS Reference Sans Serif"/>
          <w:lang w:val="ru-RU"/>
        </w:rPr>
        <w:t xml:space="preserve">С целью снижения рисков, связанных с источниками происхождения и/или смешиванием древесной продукции с неприемлемыми материалами в цепочке поставок Общество применяет аккредитованную Международным центром </w:t>
      </w:r>
      <w:r w:rsidRPr="00AC524A">
        <w:rPr>
          <w:rFonts w:ascii="MS Reference Sans Serif" w:hAnsi="MS Reference Sans Serif" w:cs="MS Reference Sans Serif"/>
        </w:rPr>
        <w:t>FSC</w:t>
      </w:r>
      <w:r w:rsidRPr="00FB697D">
        <w:rPr>
          <w:rFonts w:ascii="MS Reference Sans Serif" w:hAnsi="MS Reference Sans Serif" w:cs="MS Reference Sans Serif"/>
          <w:lang w:val="ru-RU"/>
        </w:rPr>
        <w:t xml:space="preserve"> национальн</w:t>
      </w:r>
      <w:r w:rsidRPr="00AC524A">
        <w:rPr>
          <w:rFonts w:ascii="MS Reference Sans Serif" w:hAnsi="MS Reference Sans Serif" w:cs="MS Reference Sans Serif"/>
          <w:lang w:val="ru-RU"/>
        </w:rPr>
        <w:t>ую</w:t>
      </w:r>
      <w:r w:rsidRPr="00FB697D">
        <w:rPr>
          <w:rFonts w:ascii="MS Reference Sans Serif" w:hAnsi="MS Reference Sans Serif" w:cs="MS Reference Sans Serif"/>
          <w:lang w:val="ru-RU"/>
        </w:rPr>
        <w:t xml:space="preserve"> оценку риска в отношении </w:t>
      </w:r>
      <w:r w:rsidRPr="00AC524A">
        <w:rPr>
          <w:rFonts w:ascii="MS Reference Sans Serif" w:hAnsi="MS Reference Sans Serif" w:cs="MS Reference Sans Serif"/>
        </w:rPr>
        <w:t>FSC</w:t>
      </w:r>
      <w:r w:rsidRPr="00FB697D">
        <w:rPr>
          <w:rFonts w:ascii="MS Reference Sans Serif" w:hAnsi="MS Reference Sans Serif" w:cs="MS Reference Sans Serif"/>
          <w:lang w:val="ru-RU"/>
        </w:rPr>
        <w:t xml:space="preserve"> контролируемой древесины для Российской Федерации и разработанные контрольные меры.</w:t>
      </w:r>
    </w:p>
    <w:p w:rsidR="00F65BA3" w:rsidRDefault="00F65BA3" w:rsidP="0029423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 w:cs="MS Reference Sans Serif"/>
          <w:color w:val="0000FF"/>
          <w:lang w:val="ru-RU" w:eastAsia="ru-RU"/>
        </w:rPr>
      </w:pPr>
      <w:r w:rsidRPr="00AC524A"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>После выдачи сертификата FSC размещает и поддерживает</w:t>
      </w:r>
      <w:r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 xml:space="preserve"> </w:t>
      </w:r>
      <w:r w:rsidRPr="00AC524A"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>контактные данные, а также информацию о группах продукции FSC и области</w:t>
      </w:r>
      <w:r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 xml:space="preserve"> </w:t>
      </w:r>
      <w:r w:rsidRPr="00AC524A"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 xml:space="preserve">действия сертификата на </w:t>
      </w:r>
      <w:hyperlink r:id="rId5" w:history="1">
        <w:r w:rsidRPr="006E3FE7">
          <w:rPr>
            <w:rStyle w:val="Hyperlink"/>
            <w:rFonts w:ascii="MS Reference Sans Serif" w:eastAsia="MSReferenceSansSerifOOEnc" w:hAnsi="MS Reference Sans Serif" w:cs="MS Reference Sans Serif"/>
            <w:lang w:val="ru-RU" w:eastAsia="ru-RU"/>
          </w:rPr>
          <w:t>www.info.fsc.org</w:t>
        </w:r>
      </w:hyperlink>
      <w:r>
        <w:rPr>
          <w:rFonts w:ascii="MS Reference Sans Serif" w:eastAsia="MSReferenceSansSerifOOEnc" w:hAnsi="MS Reference Sans Serif" w:cs="MS Reference Sans Serif"/>
          <w:color w:val="0000FF"/>
          <w:lang w:val="ru-RU" w:eastAsia="ru-RU"/>
        </w:rPr>
        <w:t>.</w:t>
      </w:r>
    </w:p>
    <w:p w:rsidR="00F65BA3" w:rsidRPr="00294237" w:rsidRDefault="00F65BA3" w:rsidP="0029423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FF"/>
          <w:lang w:val="ru-RU" w:eastAsia="ru-RU"/>
        </w:rPr>
      </w:pPr>
    </w:p>
    <w:p w:rsidR="00F65BA3" w:rsidRDefault="00F65BA3" w:rsidP="00E9140D">
      <w:pPr>
        <w:jc w:val="both"/>
        <w:rPr>
          <w:rFonts w:ascii="MS Reference Sans Serif" w:hAnsi="MS Reference Sans Serif" w:cs="MS Reference Sans Serif"/>
          <w:lang w:val="ru-RU"/>
        </w:rPr>
      </w:pPr>
      <w:r w:rsidRPr="00FB697D">
        <w:rPr>
          <w:rFonts w:ascii="MS Reference Sans Serif" w:hAnsi="MS Reference Sans Serif" w:cs="MS Reference Sans Serif"/>
          <w:lang w:val="ru-RU"/>
        </w:rPr>
        <w:t xml:space="preserve">Применяемая СДД </w:t>
      </w:r>
      <w:r>
        <w:rPr>
          <w:rFonts w:ascii="MS Reference Sans Serif" w:hAnsi="MS Reference Sans Serif" w:cs="MS Reference Sans Serif"/>
          <w:lang w:val="ru-RU"/>
        </w:rPr>
        <w:t xml:space="preserve">корректируется </w:t>
      </w:r>
      <w:r w:rsidRPr="00FB697D">
        <w:rPr>
          <w:rFonts w:ascii="MS Reference Sans Serif" w:hAnsi="MS Reference Sans Serif" w:cs="MS Reference Sans Serif"/>
          <w:lang w:val="ru-RU"/>
        </w:rPr>
        <w:t xml:space="preserve"> и обновляется по мере необходимости</w:t>
      </w:r>
      <w:r w:rsidRPr="00FB697D">
        <w:rPr>
          <w:lang w:val="ru-RU"/>
        </w:rPr>
        <w:t xml:space="preserve"> </w:t>
      </w:r>
      <w:r>
        <w:rPr>
          <w:lang w:val="ru-RU"/>
        </w:rPr>
        <w:t>(</w:t>
      </w:r>
      <w:r w:rsidRPr="00FB697D">
        <w:rPr>
          <w:rFonts w:ascii="MS Reference Sans Serif" w:hAnsi="MS Reference Sans Serif" w:cs="MS Reference Sans Serif"/>
          <w:lang w:val="ru-RU"/>
        </w:rPr>
        <w:t>изменение НОР, недостаточная эффективность контрольных мер и</w:t>
      </w:r>
      <w:r>
        <w:rPr>
          <w:rFonts w:ascii="MS Reference Sans Serif" w:hAnsi="MS Reference Sans Serif" w:cs="MS Reference Sans Serif"/>
          <w:lang w:val="ru-RU"/>
        </w:rPr>
        <w:t xml:space="preserve"> </w:t>
      </w:r>
      <w:r w:rsidRPr="00FB697D">
        <w:rPr>
          <w:rFonts w:ascii="MS Reference Sans Serif" w:hAnsi="MS Reference Sans Serif" w:cs="MS Reference Sans Serif"/>
          <w:lang w:val="ru-RU"/>
        </w:rPr>
        <w:t>т</w:t>
      </w:r>
      <w:r>
        <w:rPr>
          <w:rFonts w:ascii="MS Reference Sans Serif" w:hAnsi="MS Reference Sans Serif" w:cs="MS Reference Sans Serif"/>
          <w:lang w:val="ru-RU"/>
        </w:rPr>
        <w:t>.</w:t>
      </w:r>
      <w:r w:rsidRPr="00FB697D">
        <w:rPr>
          <w:rFonts w:ascii="MS Reference Sans Serif" w:hAnsi="MS Reference Sans Serif" w:cs="MS Reference Sans Serif"/>
          <w:lang w:val="ru-RU"/>
        </w:rPr>
        <w:t>д</w:t>
      </w:r>
      <w:r>
        <w:rPr>
          <w:rFonts w:ascii="MS Reference Sans Serif" w:hAnsi="MS Reference Sans Serif" w:cs="MS Reference Sans Serif"/>
          <w:lang w:val="ru-RU"/>
        </w:rPr>
        <w:t>.</w:t>
      </w:r>
      <w:r w:rsidRPr="00FB697D">
        <w:rPr>
          <w:rFonts w:ascii="MS Reference Sans Serif" w:hAnsi="MS Reference Sans Serif" w:cs="MS Reference Sans Serif"/>
          <w:lang w:val="ru-RU"/>
        </w:rPr>
        <w:t>)</w:t>
      </w:r>
    </w:p>
    <w:p w:rsidR="00F65BA3" w:rsidRPr="00EA40D7" w:rsidRDefault="00F65BA3" w:rsidP="00E9140D">
      <w:pPr>
        <w:jc w:val="both"/>
        <w:rPr>
          <w:rFonts w:ascii="MS Reference Sans Serif" w:hAnsi="MS Reference Sans Serif" w:cs="MS Reference Sans Serif"/>
          <w:lang w:val="ru-RU"/>
        </w:rPr>
      </w:pPr>
      <w:r w:rsidRPr="00AC524A">
        <w:rPr>
          <w:rFonts w:ascii="MS Reference Sans Serif" w:hAnsi="MS Reference Sans Serif" w:cs="MS Reference Sans Serif"/>
          <w:color w:val="000000"/>
          <w:lang w:val="ru-RU" w:eastAsia="ru-RU"/>
        </w:rPr>
        <w:t>Ежегодно проводятся внешние аудиты системы должной добросовестности по FSC CoC - компанией НЭПКон</w:t>
      </w:r>
      <w:r>
        <w:rPr>
          <w:rFonts w:ascii="MS Reference Sans Serif" w:hAnsi="MS Reference Sans Serif" w:cs="MS Reference Sans Serif"/>
          <w:color w:val="000000"/>
          <w:lang w:val="ru-RU" w:eastAsia="ru-RU"/>
        </w:rPr>
        <w:t>.</w:t>
      </w:r>
    </w:p>
    <w:p w:rsidR="00F65BA3" w:rsidRPr="00833F6A" w:rsidRDefault="00F65BA3">
      <w:pPr>
        <w:rPr>
          <w:rFonts w:ascii="MS Reference Sans Serif" w:hAnsi="MS Reference Sans Serif" w:cs="MS Reference Sans Serif"/>
          <w:lang w:val="ru-RU"/>
        </w:rPr>
        <w:sectPr w:rsidR="00F65BA3" w:rsidRPr="00833F6A"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  <w:r w:rsidRPr="00AC524A">
        <w:rPr>
          <w:rFonts w:ascii="MS Reference Sans Serif" w:hAnsi="MS Reference Sans Serif" w:cs="MS Reference Sans Serif"/>
          <w:lang w:val="ru-RU"/>
        </w:rPr>
        <w:t>Вся документация, связанная</w:t>
      </w:r>
      <w:r>
        <w:rPr>
          <w:rFonts w:ascii="MS Reference Sans Serif" w:hAnsi="MS Reference Sans Serif" w:cs="MS Reference Sans Serif"/>
          <w:lang w:val="ru-RU"/>
        </w:rPr>
        <w:t xml:space="preserve"> с закупкой лесоматериала </w:t>
      </w:r>
      <w:r w:rsidRPr="00AC524A">
        <w:rPr>
          <w:rFonts w:ascii="MS Reference Sans Serif" w:hAnsi="MS Reference Sans Serif" w:cs="MS Reference Sans Serif"/>
          <w:lang w:val="ru-RU"/>
        </w:rPr>
        <w:t xml:space="preserve"> храниться в организации не менее </w:t>
      </w:r>
      <w:r w:rsidRPr="00FB697D">
        <w:rPr>
          <w:rFonts w:ascii="MS Reference Sans Serif" w:hAnsi="MS Reference Sans Serif" w:cs="MS Reference Sans Serif"/>
          <w:lang w:val="ru-RU"/>
        </w:rPr>
        <w:t>5 лет</w:t>
      </w:r>
      <w:r w:rsidRPr="00AC524A">
        <w:rPr>
          <w:rFonts w:ascii="MS Reference Sans Serif" w:hAnsi="MS Reference Sans Serif" w:cs="MS Reference Sans Serif"/>
          <w:lang w:val="ru-RU"/>
        </w:rPr>
        <w:t>.</w:t>
      </w:r>
    </w:p>
    <w:p w:rsidR="00F65BA3" w:rsidRPr="00CC12A5" w:rsidRDefault="00F65BA3">
      <w:pPr>
        <w:rPr>
          <w:rFonts w:ascii="MS Reference Sans Serif" w:hAnsi="MS Reference Sans Serif" w:cs="MS Reference Sans Serif"/>
          <w:b/>
          <w:bCs/>
          <w:lang w:val="ru-RU"/>
        </w:rPr>
      </w:pPr>
      <w:r>
        <w:rPr>
          <w:rFonts w:ascii="MS Reference Sans Serif" w:hAnsi="MS Reference Sans Serif" w:cs="MS Reference Sans Serif"/>
          <w:b/>
          <w:bCs/>
          <w:lang w:val="ru-RU"/>
        </w:rPr>
        <w:t>Таблица</w:t>
      </w:r>
      <w:r w:rsidRPr="00CC12A5">
        <w:rPr>
          <w:rFonts w:ascii="MS Reference Sans Serif" w:hAnsi="MS Reference Sans Serif" w:cs="MS Reference Sans Serif"/>
          <w:b/>
          <w:bCs/>
          <w:lang w:val="ru-RU"/>
        </w:rPr>
        <w:t xml:space="preserve"> 1: </w:t>
      </w:r>
      <w:r>
        <w:rPr>
          <w:rFonts w:ascii="MS Reference Sans Serif" w:hAnsi="MS Reference Sans Serif" w:cs="MS Reference Sans Serif"/>
          <w:b/>
          <w:bCs/>
          <w:lang w:val="ru-RU"/>
        </w:rPr>
        <w:t>Описание района поставки</w:t>
      </w:r>
    </w:p>
    <w:tbl>
      <w:tblPr>
        <w:tblW w:w="9648" w:type="dxa"/>
        <w:tblInd w:w="-10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1E0"/>
      </w:tblPr>
      <w:tblGrid>
        <w:gridCol w:w="3216"/>
        <w:gridCol w:w="3216"/>
        <w:gridCol w:w="3216"/>
      </w:tblGrid>
      <w:tr w:rsidR="00F65BA3" w:rsidRPr="00CD35A6">
        <w:tc>
          <w:tcPr>
            <w:tcW w:w="9648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F65BA3" w:rsidRPr="00CD35A6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D35A6">
              <w:rPr>
                <w:rFonts w:ascii="MS Reference Sans Serif" w:hAnsi="MS Reference Sans Serif" w:cs="MS Reference Sans Serif"/>
                <w:b/>
                <w:bCs/>
                <w:color w:val="FFFFFF"/>
                <w:sz w:val="20"/>
                <w:szCs w:val="20"/>
                <w:lang w:val="ru-RU"/>
              </w:rPr>
              <w:t xml:space="preserve">1. Информация о районе поставки:   </w:t>
            </w:r>
          </w:p>
        </w:tc>
      </w:tr>
      <w:tr w:rsidR="00F65BA3" w:rsidRPr="00CD35A6">
        <w:trPr>
          <w:trHeight w:val="375"/>
        </w:trPr>
        <w:tc>
          <w:tcPr>
            <w:tcW w:w="3216" w:type="dxa"/>
            <w:shd w:val="clear" w:color="auto" w:fill="E2EFD9"/>
          </w:tcPr>
          <w:p w:rsidR="00F65BA3" w:rsidRPr="00CD35A6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</w:rPr>
            </w:pP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  <w:t>Описание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  <w:t>района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en-US"/>
              </w:rPr>
              <w:t>(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  <w:t>нов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en-US"/>
              </w:rPr>
              <w:t xml:space="preserve">) 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  <w:t>поставки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16" w:type="dxa"/>
            <w:shd w:val="clear" w:color="auto" w:fill="E2EFD9"/>
          </w:tcPr>
          <w:p w:rsidR="00F65BA3" w:rsidRPr="00CD35A6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</w:rPr>
            </w:pP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  <w:t xml:space="preserve">Название риска </w:t>
            </w:r>
          </w:p>
        </w:tc>
        <w:tc>
          <w:tcPr>
            <w:tcW w:w="3216" w:type="dxa"/>
            <w:shd w:val="clear" w:color="auto" w:fill="E2EFD9"/>
          </w:tcPr>
          <w:p w:rsidR="00F65BA3" w:rsidRPr="00CD35A6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</w:rPr>
            </w:pP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  <w:t>Оценка рисков</w:t>
            </w:r>
            <w:r w:rsidRPr="00CD35A6"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5BA3" w:rsidRPr="0072577A">
        <w:trPr>
          <w:trHeight w:val="370"/>
        </w:trPr>
        <w:tc>
          <w:tcPr>
            <w:tcW w:w="3216" w:type="dxa"/>
            <w:shd w:val="clear" w:color="auto" w:fill="E2EFD9"/>
          </w:tcPr>
          <w:p w:rsidR="00F65BA3" w:rsidRPr="00CD35A6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</w:pPr>
            <w:r w:rsidRPr="00CD35A6">
              <w:rPr>
                <w:rFonts w:ascii="MS Reference Sans Serif" w:hAnsi="MS Reference Sans Serif" w:cs="MS Reference Sans Serif"/>
                <w:sz w:val="20"/>
                <w:szCs w:val="20"/>
                <w:lang w:val="ru-RU"/>
              </w:rPr>
              <w:t xml:space="preserve">Россия, северо-западный регион </w:t>
            </w:r>
          </w:p>
        </w:tc>
        <w:tc>
          <w:tcPr>
            <w:tcW w:w="3216" w:type="dxa"/>
            <w:shd w:val="clear" w:color="auto" w:fill="E2EFD9"/>
          </w:tcPr>
          <w:p w:rsidR="00F65BA3" w:rsidRPr="00CD35A6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20"/>
                <w:szCs w:val="20"/>
              </w:rPr>
            </w:pPr>
            <w:r w:rsidRPr="00CD35A6">
              <w:rPr>
                <w:rFonts w:ascii="MS Reference Sans Serif" w:hAnsi="MS Reference Sans Serif" w:cs="MS Reference Sans Serif"/>
                <w:sz w:val="20"/>
                <w:szCs w:val="20"/>
                <w:lang w:val="ru-RU"/>
              </w:rPr>
              <w:t>Неопределенный</w:t>
            </w:r>
            <w:r w:rsidRPr="00CD35A6">
              <w:rPr>
                <w:rFonts w:ascii="MS Reference Sans Serif" w:hAnsi="MS Reference Sans Serif" w:cs="MS Reference Sans Serif"/>
                <w:sz w:val="20"/>
                <w:szCs w:val="20"/>
              </w:rPr>
              <w:t xml:space="preserve"> </w:t>
            </w:r>
            <w:r w:rsidRPr="00CD35A6">
              <w:rPr>
                <w:rFonts w:ascii="MS Reference Sans Serif" w:hAnsi="MS Reference Sans Serif" w:cs="MS Reference Sans Serif"/>
                <w:sz w:val="20"/>
                <w:szCs w:val="20"/>
                <w:lang w:val="ru-RU"/>
              </w:rPr>
              <w:t>риск</w:t>
            </w:r>
            <w:r w:rsidRPr="00CD35A6">
              <w:rPr>
                <w:rFonts w:ascii="MS Reference Sans Serif" w:hAnsi="MS Reference Sans Serif" w:cs="MS Reference Sans Serif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shd w:val="clear" w:color="auto" w:fill="E2EFD9"/>
          </w:tcPr>
          <w:p w:rsidR="00F65BA3" w:rsidRPr="00CD35A6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20"/>
                <w:szCs w:val="20"/>
                <w:lang w:val="ru-RU"/>
              </w:rPr>
            </w:pPr>
            <w:r w:rsidRPr="00CD35A6">
              <w:rPr>
                <w:rFonts w:ascii="MS Reference Sans Serif" w:hAnsi="MS Reference Sans Serif" w:cs="MS Reference Sans Serif"/>
                <w:sz w:val="20"/>
                <w:szCs w:val="20"/>
                <w:lang w:val="ru-RU"/>
              </w:rPr>
              <w:t xml:space="preserve">Одобренная </w:t>
            </w:r>
            <w:r w:rsidRPr="00CD35A6">
              <w:rPr>
                <w:rFonts w:ascii="MS Reference Sans Serif" w:hAnsi="MS Reference Sans Serif" w:cs="MS Reference Sans Serif"/>
                <w:sz w:val="20"/>
                <w:szCs w:val="20"/>
              </w:rPr>
              <w:t>FSC</w:t>
            </w:r>
            <w:r w:rsidRPr="00CD35A6">
              <w:rPr>
                <w:rFonts w:ascii="MS Reference Sans Serif" w:hAnsi="MS Reference Sans Serif" w:cs="MS Reference Sans Serif"/>
                <w:sz w:val="20"/>
                <w:szCs w:val="20"/>
                <w:lang w:val="ru-RU"/>
              </w:rPr>
              <w:t xml:space="preserve"> Национальная Оценка Рисков, подготовленная в соответствии с версией 2-1 стандарта по Контролируемой Древесине </w:t>
            </w:r>
            <w:r w:rsidRPr="00CD35A6">
              <w:rPr>
                <w:rFonts w:ascii="MS Reference Sans Serif" w:hAnsi="MS Reference Sans Serif" w:cs="MS Reference Sans Serif"/>
                <w:sz w:val="20"/>
                <w:szCs w:val="20"/>
                <w:lang w:val="en-US"/>
              </w:rPr>
              <w:t>FSC</w:t>
            </w:r>
            <w:r w:rsidRPr="00CD35A6">
              <w:rPr>
                <w:rFonts w:ascii="MS Reference Sans Serif" w:hAnsi="MS Reference Sans Serif" w:cs="MS Reference Sans Serif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F65BA3" w:rsidRPr="004A249A" w:rsidRDefault="00F65BA3">
      <w:pPr>
        <w:rPr>
          <w:rFonts w:ascii="MS Reference Sans Serif" w:hAnsi="MS Reference Sans Serif" w:cs="MS Reference Sans Serif"/>
          <w:lang w:val="ru-RU"/>
        </w:rPr>
      </w:pPr>
    </w:p>
    <w:p w:rsidR="00F65BA3" w:rsidRPr="00D413C4" w:rsidRDefault="00F65BA3">
      <w:pPr>
        <w:rPr>
          <w:rFonts w:ascii="MS Reference Sans Serif" w:hAnsi="MS Reference Sans Serif" w:cs="MS Reference Sans Serif"/>
          <w:sz w:val="24"/>
          <w:szCs w:val="24"/>
          <w:lang w:val="ru-RU"/>
        </w:rPr>
      </w:pP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Описание</w:t>
      </w:r>
      <w:r w:rsidRPr="00D413C4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 w:rsidRPr="009C4BF8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видов источников</w:t>
      </w:r>
      <w:r w:rsidRPr="00D413C4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(</w:t>
      </w:r>
      <w:r w:rsidRPr="004B33DD">
        <w:rPr>
          <w:rFonts w:ascii="MS Reference Sans Serif" w:hAnsi="MS Reference Sans Serif" w:cs="MS Reference Sans Serif"/>
          <w:b/>
          <w:bCs/>
          <w:sz w:val="24"/>
          <w:szCs w:val="24"/>
        </w:rPr>
        <w:t>source</w:t>
      </w:r>
      <w:r w:rsidRPr="00D413C4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 w:rsidRPr="004B33DD">
        <w:rPr>
          <w:rFonts w:ascii="MS Reference Sans Serif" w:hAnsi="MS Reference Sans Serif" w:cs="MS Reference Sans Serif"/>
          <w:b/>
          <w:bCs/>
          <w:sz w:val="24"/>
          <w:szCs w:val="24"/>
        </w:rPr>
        <w:t>types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)</w:t>
      </w:r>
      <w:r w:rsidRPr="00D413C4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:</w:t>
      </w:r>
    </w:p>
    <w:p w:rsidR="00F65BA3" w:rsidRPr="00C5297B" w:rsidRDefault="00F65BA3">
      <w:pPr>
        <w:rPr>
          <w:rFonts w:ascii="MS Reference Sans Serif" w:hAnsi="MS Reference Sans Serif" w:cs="MS Reference Sans Serif"/>
          <w:lang w:val="ru-RU"/>
        </w:rPr>
      </w:pPr>
      <w:r w:rsidRPr="00C5297B">
        <w:rPr>
          <w:rFonts w:ascii="MS Reference Sans Serif" w:hAnsi="MS Reference Sans Serif" w:cs="MS Reference Sans Serif"/>
          <w:lang w:val="ru-RU"/>
        </w:rPr>
        <w:t>Балансы еловые</w:t>
      </w:r>
      <w:r>
        <w:rPr>
          <w:rFonts w:ascii="MS Reference Sans Serif" w:hAnsi="MS Reference Sans Serif" w:cs="MS Reference Sans Serif"/>
          <w:lang w:val="ru-RU"/>
        </w:rPr>
        <w:t xml:space="preserve"> </w:t>
      </w:r>
      <w:r w:rsidRPr="00C5297B">
        <w:rPr>
          <w:rFonts w:ascii="MS Reference Sans Serif" w:hAnsi="MS Reference Sans Serif" w:cs="MS Reference Sans Serif"/>
          <w:lang w:val="ru-RU"/>
        </w:rPr>
        <w:t>(</w:t>
      </w:r>
      <w:r w:rsidRPr="00C5297B">
        <w:rPr>
          <w:rFonts w:ascii="MS Reference Sans Serif" w:hAnsi="MS Reference Sans Serif" w:cs="MS Reference Sans Serif"/>
          <w:lang w:val="ru-RU" w:eastAsia="ru-RU"/>
        </w:rPr>
        <w:t>Picea abies)</w:t>
      </w:r>
      <w:r w:rsidRPr="00C5297B">
        <w:rPr>
          <w:rFonts w:ascii="MS Reference Sans Serif" w:hAnsi="MS Reference Sans Serif" w:cs="MS Reference Sans Serif"/>
          <w:lang w:val="ru-RU"/>
        </w:rPr>
        <w:t>, балансы сосновые</w:t>
      </w:r>
      <w:r>
        <w:rPr>
          <w:rFonts w:ascii="MS Reference Sans Serif" w:hAnsi="MS Reference Sans Serif" w:cs="MS Reference Sans Serif"/>
          <w:lang w:val="ru-RU"/>
        </w:rPr>
        <w:t xml:space="preserve"> </w:t>
      </w:r>
      <w:r w:rsidRPr="00C5297B">
        <w:rPr>
          <w:rFonts w:ascii="MS Reference Sans Serif" w:hAnsi="MS Reference Sans Serif" w:cs="MS Reference Sans Serif"/>
          <w:lang w:val="ru-RU"/>
        </w:rPr>
        <w:t>(</w:t>
      </w:r>
      <w:r w:rsidRPr="00C5297B">
        <w:rPr>
          <w:rFonts w:ascii="MS Reference Sans Serif" w:hAnsi="MS Reference Sans Serif" w:cs="MS Reference Sans Serif"/>
          <w:lang w:val="ru-RU" w:eastAsia="ru-RU"/>
        </w:rPr>
        <w:t>Pinus sylvestris)</w:t>
      </w:r>
      <w:r>
        <w:rPr>
          <w:rFonts w:ascii="MS Reference Sans Serif" w:hAnsi="MS Reference Sans Serif" w:cs="MS Reference Sans Serif"/>
          <w:lang w:val="ru-RU" w:eastAsia="ru-RU"/>
        </w:rPr>
        <w:t>.</w:t>
      </w:r>
    </w:p>
    <w:p w:rsidR="00F65BA3" w:rsidRPr="00FB697D" w:rsidRDefault="00F65BA3" w:rsidP="00623C06">
      <w:pPr>
        <w:ind w:left="720" w:hanging="720"/>
        <w:rPr>
          <w:rFonts w:ascii="MS Reference Sans Serif" w:hAnsi="MS Reference Sans Serif" w:cs="MS Reference Sans Serif"/>
          <w:b/>
          <w:bCs/>
          <w:lang w:val="ru-RU"/>
        </w:rPr>
      </w:pPr>
    </w:p>
    <w:p w:rsidR="00F65BA3" w:rsidRPr="006048EC" w:rsidRDefault="00F65BA3" w:rsidP="00623C06">
      <w:pPr>
        <w:ind w:left="720" w:hanging="720"/>
        <w:rPr>
          <w:rFonts w:ascii="MS Reference Sans Serif" w:hAnsi="MS Reference Sans Serif" w:cs="MS Reference Sans Serif"/>
          <w:sz w:val="24"/>
          <w:szCs w:val="24"/>
          <w:lang w:val="ru-RU"/>
        </w:rPr>
      </w:pPr>
      <w:r w:rsidRPr="006048EC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Комментарии или жалобы </w:t>
      </w:r>
    </w:p>
    <w:p w:rsidR="00F65BA3" w:rsidRPr="006048EC" w:rsidRDefault="00F65BA3" w:rsidP="00623C06">
      <w:pPr>
        <w:rPr>
          <w:rFonts w:ascii="MS Reference Sans Serif" w:hAnsi="MS Reference Sans Serif" w:cs="MS Reference Sans Serif"/>
          <w:sz w:val="24"/>
          <w:szCs w:val="24"/>
          <w:lang w:val="ru-RU"/>
        </w:rPr>
      </w:pPr>
      <w:r w:rsidRPr="006048EC">
        <w:rPr>
          <w:rFonts w:ascii="MS Reference Sans Serif" w:hAnsi="MS Reference Sans Serif" w:cs="MS Reference Sans Serif"/>
          <w:sz w:val="24"/>
          <w:szCs w:val="24"/>
          <w:lang w:val="ru-RU"/>
        </w:rPr>
        <w:t>Заинтересованные стороны, имеющие предложение по совершенствованию, комментарии или жалобы, касающиеся системы должной организации, могут связаться по почте[</w:t>
      </w:r>
      <w:r w:rsidRPr="006048EC">
        <w:rPr>
          <w:rFonts w:ascii="MS Reference Sans Serif" w:hAnsi="MS Reference Sans Serif" w:cs="MS Reference Sans Serif"/>
          <w:i/>
          <w:iCs/>
          <w:sz w:val="24"/>
          <w:szCs w:val="24"/>
          <w:lang w:val="ru-RU"/>
        </w:rPr>
        <w:t xml:space="preserve">186810, Республика Карелия, г. Питкяранта, а/я 2 </w:t>
      </w:r>
      <w:r w:rsidRPr="006048EC">
        <w:rPr>
          <w:rFonts w:ascii="MS Reference Sans Serif" w:hAnsi="MS Reference Sans Serif" w:cs="MS Reference Sans Serif"/>
          <w:sz w:val="24"/>
          <w:szCs w:val="24"/>
          <w:lang w:val="ru-RU"/>
        </w:rPr>
        <w:t>]  , электронной почте  [</w:t>
      </w:r>
      <w:hyperlink r:id="rId6" w:history="1">
        <w:r w:rsidRPr="006048EC">
          <w:rPr>
            <w:rStyle w:val="Hyperlink"/>
            <w:rFonts w:ascii="MS Reference Sans Serif" w:hAnsi="MS Reference Sans Serif" w:cs="MS Reference Sans Serif"/>
            <w:sz w:val="24"/>
            <w:szCs w:val="24"/>
            <w:lang w:val="en-US"/>
          </w:rPr>
          <w:t>office</w:t>
        </w:r>
        <w:r w:rsidRPr="006048EC">
          <w:rPr>
            <w:rStyle w:val="Hyperlink"/>
            <w:rFonts w:ascii="MS Reference Sans Serif" w:hAnsi="MS Reference Sans Serif" w:cs="MS Reference Sans Serif"/>
            <w:sz w:val="24"/>
            <w:szCs w:val="24"/>
            <w:lang w:val="ru-RU"/>
          </w:rPr>
          <w:t>@</w:t>
        </w:r>
        <w:r w:rsidRPr="006048EC">
          <w:rPr>
            <w:rStyle w:val="Hyperlink"/>
            <w:rFonts w:ascii="MS Reference Sans Serif" w:hAnsi="MS Reference Sans Serif" w:cs="MS Reference Sans Serif"/>
            <w:sz w:val="24"/>
            <w:szCs w:val="24"/>
            <w:lang w:val="en-US"/>
          </w:rPr>
          <w:t>Pitzavod</w:t>
        </w:r>
        <w:r w:rsidRPr="006048EC">
          <w:rPr>
            <w:rStyle w:val="Hyperlink"/>
            <w:rFonts w:ascii="MS Reference Sans Serif" w:hAnsi="MS Reference Sans Serif" w:cs="MS Reference Sans Serif"/>
            <w:sz w:val="24"/>
            <w:szCs w:val="24"/>
            <w:lang w:val="ru-RU"/>
          </w:rPr>
          <w:t>.</w:t>
        </w:r>
        <w:r w:rsidRPr="006048EC">
          <w:rPr>
            <w:rStyle w:val="Hyperlink"/>
            <w:rFonts w:ascii="MS Reference Sans Serif" w:hAnsi="MS Reference Sans Serif" w:cs="MS Reference Sans Serif"/>
            <w:sz w:val="24"/>
            <w:szCs w:val="24"/>
            <w:lang w:val="en-US"/>
          </w:rPr>
          <w:t>ru</w:t>
        </w:r>
      </w:hyperlink>
      <w:r w:rsidRPr="006048EC">
        <w:rPr>
          <w:rFonts w:ascii="MS Reference Sans Serif" w:hAnsi="MS Reference Sans Serif" w:cs="MS Reference Sans Serif"/>
          <w:sz w:val="24"/>
          <w:szCs w:val="24"/>
          <w:lang w:val="ru-RU"/>
        </w:rPr>
        <w:t xml:space="preserve">]  или по телефону [ 8(814 33)4 01 25]. Организация обязана незамедлительно отреагировать на информацию, поступившую от заинтересованной стороны, и ответить заинтересованной стороне в течение 2 недель.  </w:t>
      </w:r>
    </w:p>
    <w:p w:rsidR="00F65BA3" w:rsidRPr="006048EC" w:rsidRDefault="00F65BA3" w:rsidP="00623C06">
      <w:pPr>
        <w:rPr>
          <w:rFonts w:ascii="MS Reference Sans Serif" w:hAnsi="MS Reference Sans Serif" w:cs="MS Reference Sans Serif"/>
          <w:sz w:val="24"/>
          <w:szCs w:val="24"/>
          <w:lang w:val="ru-RU"/>
        </w:rPr>
      </w:pPr>
    </w:p>
    <w:p w:rsidR="00F65BA3" w:rsidRPr="006048EC" w:rsidRDefault="00F65BA3" w:rsidP="00623C06">
      <w:pP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</w:pPr>
      <w:r w:rsidRPr="006048EC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Консультационные процессы с заинтересованными сторонами /резюме </w:t>
      </w:r>
    </w:p>
    <w:p w:rsidR="00F65BA3" w:rsidRPr="006048EC" w:rsidRDefault="00F65BA3" w:rsidP="00623C06">
      <w:pPr>
        <w:rPr>
          <w:rFonts w:ascii="MS Reference Sans Serif" w:hAnsi="MS Reference Sans Serif" w:cs="MS Reference Sans Serif"/>
          <w:sz w:val="24"/>
          <w:szCs w:val="24"/>
          <w:lang w:val="ru-RU"/>
        </w:rPr>
      </w:pPr>
      <w:r w:rsidRPr="006048EC">
        <w:rPr>
          <w:rFonts w:ascii="MS Reference Sans Serif" w:hAnsi="MS Reference Sans Serif" w:cs="MS Reference Sans Serif"/>
          <w:sz w:val="24"/>
          <w:szCs w:val="24"/>
          <w:lang w:val="ru-RU"/>
        </w:rPr>
        <w:t>-</w:t>
      </w:r>
    </w:p>
    <w:p w:rsidR="00F65BA3" w:rsidRPr="000632E1" w:rsidRDefault="00F65BA3" w:rsidP="00623C06">
      <w:pPr>
        <w:rPr>
          <w:rFonts w:ascii="MS Reference Sans Serif" w:hAnsi="MS Reference Sans Serif" w:cs="MS Reference Sans Serif"/>
          <w:sz w:val="24"/>
          <w:szCs w:val="24"/>
          <w:lang w:val="ru-RU"/>
        </w:rPr>
      </w:pPr>
    </w:p>
    <w:p w:rsidR="00F65BA3" w:rsidRPr="000632E1" w:rsidRDefault="00F65BA3" w:rsidP="00623C06">
      <w:pP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</w:pPr>
      <w:r w:rsidRPr="000632E1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Технические эксперты, привлеченные для разработки контрольных мер </w:t>
      </w:r>
    </w:p>
    <w:p w:rsidR="00F65BA3" w:rsidRPr="000632E1" w:rsidRDefault="00F65BA3" w:rsidP="006048EC">
      <w:pPr>
        <w:pStyle w:val="ListParagraph"/>
        <w:keepNext/>
        <w:widowControl w:val="0"/>
        <w:autoSpaceDE w:val="0"/>
        <w:autoSpaceDN w:val="0"/>
        <w:adjustRightInd w:val="0"/>
        <w:spacing w:before="120" w:after="120"/>
        <w:ind w:left="0" w:right="142"/>
        <w:jc w:val="both"/>
        <w:outlineLvl w:val="1"/>
        <w:rPr>
          <w:rFonts w:ascii="MS Reference Sans Serif" w:hAnsi="MS Reference Sans Serif" w:cs="MS Reference Sans Serif"/>
          <w:sz w:val="24"/>
          <w:szCs w:val="24"/>
          <w:lang w:val="ru-RU" w:eastAsia="ru-RU"/>
        </w:rPr>
      </w:pPr>
      <w:r w:rsidRPr="000632E1">
        <w:rPr>
          <w:rFonts w:ascii="MS Reference Sans Serif" w:hAnsi="MS Reference Sans Serif" w:cs="MS Reference Sans Serif"/>
          <w:sz w:val="24"/>
          <w:szCs w:val="24"/>
          <w:lang w:val="ru-RU" w:eastAsia="ru-RU"/>
        </w:rPr>
        <w:t>В соответствии с оценкой риска в НОР 2-0 контрольные меры применяются для 1-3 категорий контролируемой д</w:t>
      </w:r>
      <w:r>
        <w:rPr>
          <w:rFonts w:ascii="MS Reference Sans Serif" w:hAnsi="MS Reference Sans Serif" w:cs="MS Reference Sans Serif"/>
          <w:sz w:val="24"/>
          <w:szCs w:val="24"/>
          <w:lang w:val="ru-RU" w:eastAsia="ru-RU"/>
        </w:rPr>
        <w:t xml:space="preserve">ревесины. </w:t>
      </w:r>
    </w:p>
    <w:p w:rsidR="00F65BA3" w:rsidRPr="000632E1" w:rsidRDefault="00F65BA3" w:rsidP="005D42D8">
      <w:pPr>
        <w:tabs>
          <w:tab w:val="left" w:pos="284"/>
        </w:tabs>
        <w:spacing w:before="120"/>
        <w:jc w:val="both"/>
        <w:rPr>
          <w:rFonts w:ascii="MS Reference Sans Serif" w:hAnsi="MS Reference Sans Serif" w:cs="MS Reference Sans Serif"/>
          <w:sz w:val="24"/>
          <w:szCs w:val="24"/>
          <w:lang w:val="ru-RU" w:eastAsia="ru-RU"/>
        </w:rPr>
      </w:pPr>
      <w:r w:rsidRPr="000632E1">
        <w:rPr>
          <w:rFonts w:ascii="MS Reference Sans Serif" w:hAnsi="MS Reference Sans Serif" w:cs="MS Reference Sans Serif"/>
          <w:sz w:val="24"/>
          <w:szCs w:val="24"/>
          <w:lang w:val="ru-RU" w:eastAsia="ru-RU"/>
        </w:rPr>
        <w:t>Для разработки контрольных мер по СДД "РК-Гранд" привлекло следующих сотрудников</w:t>
      </w:r>
      <w:r>
        <w:rPr>
          <w:rFonts w:ascii="MS Reference Sans Serif" w:hAnsi="MS Reference Sans Serif" w:cs="MS Reference Sans Serif"/>
          <w:sz w:val="24"/>
          <w:szCs w:val="24"/>
          <w:lang w:val="ru-RU" w:eastAsia="ru-RU"/>
        </w:rPr>
        <w:t xml:space="preserve"> предприятия</w:t>
      </w:r>
      <w:r w:rsidRPr="000632E1">
        <w:rPr>
          <w:rFonts w:ascii="MS Reference Sans Serif" w:hAnsi="MS Reference Sans Serif" w:cs="MS Reference Sans Serif"/>
          <w:sz w:val="24"/>
          <w:szCs w:val="24"/>
          <w:lang w:val="ru-RU" w:eastAsia="ru-RU"/>
        </w:rPr>
        <w:t>:</w:t>
      </w:r>
    </w:p>
    <w:p w:rsidR="00F65BA3" w:rsidRPr="000632E1" w:rsidRDefault="00F65BA3" w:rsidP="005D42D8">
      <w:pPr>
        <w:tabs>
          <w:tab w:val="left" w:pos="284"/>
        </w:tabs>
        <w:spacing w:before="120"/>
        <w:jc w:val="both"/>
        <w:rPr>
          <w:rFonts w:ascii="MS Reference Sans Serif" w:hAnsi="MS Reference Sans Serif" w:cs="MS Reference Sans Serif"/>
          <w:sz w:val="24"/>
          <w:szCs w:val="24"/>
          <w:lang w:val="ru-RU" w:eastAsia="ru-RU"/>
        </w:rPr>
      </w:pPr>
    </w:p>
    <w:tbl>
      <w:tblPr>
        <w:tblW w:w="9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6979"/>
        <w:gridCol w:w="2277"/>
      </w:tblGrid>
      <w:tr w:rsidR="00F65BA3" w:rsidRPr="000632E1">
        <w:tc>
          <w:tcPr>
            <w:tcW w:w="674" w:type="dxa"/>
            <w:vAlign w:val="center"/>
          </w:tcPr>
          <w:p w:rsidR="00F65BA3" w:rsidRPr="000632E1" w:rsidRDefault="00F65BA3" w:rsidP="00FE6DA8">
            <w:pPr>
              <w:tabs>
                <w:tab w:val="left" w:pos="284"/>
              </w:tabs>
              <w:jc w:val="center"/>
              <w:rPr>
                <w:rFonts w:ascii="MS Reference Sans Serif" w:hAnsi="MS Reference Sans Serif" w:cs="MS Reference Sans Serif"/>
                <w:b/>
                <w:bCs/>
                <w:sz w:val="24"/>
                <w:szCs w:val="24"/>
                <w:lang w:val="ru-RU" w:eastAsia="ru-RU"/>
              </w:rPr>
            </w:pPr>
            <w:r w:rsidRPr="000632E1">
              <w:rPr>
                <w:rFonts w:ascii="MS Reference Sans Serif" w:hAnsi="MS Reference Sans Serif" w:cs="MS Reference Sans Serif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4" w:type="dxa"/>
            <w:vAlign w:val="center"/>
          </w:tcPr>
          <w:p w:rsidR="00F65BA3" w:rsidRPr="000632E1" w:rsidRDefault="00F65BA3" w:rsidP="00FE6DA8">
            <w:pPr>
              <w:tabs>
                <w:tab w:val="left" w:pos="284"/>
              </w:tabs>
              <w:jc w:val="center"/>
              <w:rPr>
                <w:rFonts w:ascii="MS Reference Sans Serif" w:hAnsi="MS Reference Sans Serif" w:cs="MS Reference Sans Serif"/>
                <w:b/>
                <w:bCs/>
                <w:sz w:val="24"/>
                <w:szCs w:val="24"/>
                <w:lang w:val="ru-RU" w:eastAsia="ru-RU"/>
              </w:rPr>
            </w:pPr>
            <w:r w:rsidRPr="000632E1">
              <w:rPr>
                <w:rFonts w:ascii="MS Reference Sans Serif" w:hAnsi="MS Reference Sans Serif" w:cs="MS Reference Sans Serif"/>
                <w:b/>
                <w:bCs/>
                <w:sz w:val="24"/>
                <w:szCs w:val="24"/>
                <w:lang w:val="ru-RU" w:eastAsia="ru-RU"/>
              </w:rPr>
              <w:t xml:space="preserve"> ФИО, должность</w:t>
            </w:r>
          </w:p>
        </w:tc>
        <w:tc>
          <w:tcPr>
            <w:tcW w:w="1921" w:type="dxa"/>
            <w:vAlign w:val="center"/>
          </w:tcPr>
          <w:p w:rsidR="00F65BA3" w:rsidRPr="000632E1" w:rsidRDefault="00F65BA3" w:rsidP="00FE6DA8">
            <w:pPr>
              <w:tabs>
                <w:tab w:val="left" w:pos="284"/>
              </w:tabs>
              <w:jc w:val="center"/>
              <w:rPr>
                <w:rFonts w:ascii="MS Reference Sans Serif" w:hAnsi="MS Reference Sans Serif" w:cs="MS Reference Sans Serif"/>
                <w:b/>
                <w:bCs/>
                <w:sz w:val="24"/>
                <w:szCs w:val="24"/>
                <w:lang w:eastAsia="ru-RU"/>
              </w:rPr>
            </w:pPr>
            <w:r w:rsidRPr="000632E1">
              <w:rPr>
                <w:rFonts w:ascii="MS Reference Sans Serif" w:hAnsi="MS Reference Sans Serif" w:cs="MS Reference Sans Serif"/>
                <w:b/>
                <w:bCs/>
                <w:sz w:val="24"/>
                <w:szCs w:val="24"/>
                <w:lang w:eastAsia="ru-RU"/>
              </w:rPr>
              <w:t>Категория контролируемой древесины</w:t>
            </w:r>
          </w:p>
        </w:tc>
      </w:tr>
      <w:tr w:rsidR="00F65BA3" w:rsidRPr="000632E1">
        <w:trPr>
          <w:trHeight w:val="454"/>
        </w:trPr>
        <w:tc>
          <w:tcPr>
            <w:tcW w:w="674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center"/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</w:pP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4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both"/>
              <w:rPr>
                <w:rFonts w:ascii="MS Reference Sans Serif" w:hAnsi="MS Reference Sans Serif" w:cs="MS Reference Sans Serif"/>
                <w:color w:val="000000"/>
                <w:sz w:val="24"/>
                <w:szCs w:val="24"/>
                <w:lang w:val="ru-RU" w:eastAsia="ru-RU"/>
              </w:rPr>
            </w:pPr>
            <w:r w:rsidRPr="000632E1">
              <w:rPr>
                <w:rFonts w:ascii="MS Reference Sans Serif" w:hAnsi="MS Reference Sans Serif" w:cs="MS Reference Sans Serif"/>
                <w:color w:val="000000"/>
                <w:sz w:val="24"/>
                <w:szCs w:val="24"/>
                <w:lang w:val="ru-RU" w:eastAsia="ru-RU"/>
              </w:rPr>
              <w:t>Начальник ОЛС Махонина Мария Витальевна</w:t>
            </w:r>
          </w:p>
        </w:tc>
        <w:tc>
          <w:tcPr>
            <w:tcW w:w="1921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both"/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</w:pP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MS Reference Sans Serif" w:hAnsi="MS Reference Sans Serif" w:cs="MS Reference Sans Serif"/>
                <w:sz w:val="24"/>
                <w:szCs w:val="24"/>
                <w:lang w:val="ru-RU" w:eastAsia="ru-RU"/>
              </w:rPr>
              <w:t xml:space="preserve">2 </w:t>
            </w: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  <w:t>категория</w:t>
            </w:r>
          </w:p>
        </w:tc>
      </w:tr>
      <w:tr w:rsidR="00F65BA3" w:rsidRPr="000632E1">
        <w:trPr>
          <w:trHeight w:val="454"/>
        </w:trPr>
        <w:tc>
          <w:tcPr>
            <w:tcW w:w="674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center"/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</w:pP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4" w:type="dxa"/>
          </w:tcPr>
          <w:p w:rsidR="00F65BA3" w:rsidRPr="000632E1" w:rsidRDefault="00F65BA3" w:rsidP="000632E1">
            <w:pPr>
              <w:pStyle w:val="Heading2"/>
              <w:rPr>
                <w:rFonts w:ascii="MS Reference Sans Serif" w:hAnsi="MS Reference Sans Serif" w:cs="MS Reference Sans Serif"/>
                <w:i w:val="0"/>
                <w:iCs w:val="0"/>
                <w:sz w:val="24"/>
                <w:szCs w:val="24"/>
                <w:lang w:val="ru-RU"/>
              </w:rPr>
            </w:pPr>
            <w:r w:rsidRPr="000632E1">
              <w:rPr>
                <w:rFonts w:ascii="MS Reference Sans Serif" w:hAnsi="MS Reference Sans Serif" w:cs="MS Reference Sans Serif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Заместитель директора по правовым вопросам  Яковлева</w:t>
            </w:r>
            <w:r w:rsidRPr="000632E1">
              <w:rPr>
                <w:rFonts w:ascii="MS Reference Sans Serif" w:hAnsi="MS Reference Sans Serif" w:cs="MS Reference Sans Serif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0632E1">
              <w:rPr>
                <w:rFonts w:ascii="MS Reference Sans Serif" w:hAnsi="MS Reference Sans Serif" w:cs="MS Reference Sans Serif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Елена Васильевна</w:t>
            </w:r>
            <w:r w:rsidRPr="000632E1">
              <w:rPr>
                <w:rFonts w:ascii="MS Reference Sans Serif" w:hAnsi="MS Reference Sans Serif" w:cs="MS Reference Sans Serif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  <w:p w:rsidR="00F65BA3" w:rsidRPr="000632E1" w:rsidRDefault="00F65BA3" w:rsidP="00FE6DA8">
            <w:pPr>
              <w:tabs>
                <w:tab w:val="left" w:pos="284"/>
              </w:tabs>
              <w:jc w:val="both"/>
              <w:rPr>
                <w:rFonts w:ascii="MS Reference Sans Serif" w:hAnsi="MS Reference Sans Serif" w:cs="MS Reference Sans Serif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921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both"/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</w:pP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val="ru-RU" w:eastAsia="ru-RU"/>
              </w:rPr>
              <w:t xml:space="preserve">1 </w:t>
            </w: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  <w:t>категория</w:t>
            </w:r>
          </w:p>
        </w:tc>
      </w:tr>
      <w:tr w:rsidR="00F65BA3" w:rsidRPr="000632E1">
        <w:trPr>
          <w:trHeight w:val="454"/>
        </w:trPr>
        <w:tc>
          <w:tcPr>
            <w:tcW w:w="674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center"/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</w:pP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4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both"/>
              <w:rPr>
                <w:rFonts w:ascii="MS Reference Sans Serif" w:hAnsi="MS Reference Sans Serif" w:cs="MS Reference Sans Serif"/>
                <w:color w:val="000000"/>
                <w:sz w:val="24"/>
                <w:szCs w:val="24"/>
                <w:lang w:val="fr-FR" w:eastAsia="ru-RU"/>
              </w:rPr>
            </w:pPr>
            <w:r w:rsidRPr="000632E1">
              <w:rPr>
                <w:rFonts w:ascii="MS Reference Sans Serif" w:hAnsi="MS Reference Sans Serif" w:cs="MS Reference Sans Serif"/>
                <w:color w:val="000000"/>
                <w:sz w:val="24"/>
                <w:szCs w:val="24"/>
                <w:lang w:val="ru-RU" w:eastAsia="ru-RU"/>
              </w:rPr>
              <w:t>Старший инженер ОЛС Алдашова Ольга Анатольевна</w:t>
            </w:r>
          </w:p>
        </w:tc>
        <w:tc>
          <w:tcPr>
            <w:tcW w:w="1921" w:type="dxa"/>
          </w:tcPr>
          <w:p w:rsidR="00F65BA3" w:rsidRPr="000632E1" w:rsidRDefault="00F65BA3" w:rsidP="00FE6DA8">
            <w:pPr>
              <w:tabs>
                <w:tab w:val="left" w:pos="284"/>
              </w:tabs>
              <w:jc w:val="both"/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</w:pP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MS Reference Sans Serif" w:hAnsi="MS Reference Sans Serif" w:cs="MS Reference Sans Serif"/>
                <w:sz w:val="24"/>
                <w:szCs w:val="24"/>
                <w:lang w:val="ru-RU" w:eastAsia="ru-RU"/>
              </w:rPr>
              <w:t xml:space="preserve">3 </w:t>
            </w:r>
            <w:r w:rsidRPr="000632E1">
              <w:rPr>
                <w:rFonts w:ascii="MS Reference Sans Serif" w:hAnsi="MS Reference Sans Serif" w:cs="MS Reference Sans Serif"/>
                <w:sz w:val="24"/>
                <w:szCs w:val="24"/>
                <w:lang w:eastAsia="ru-RU"/>
              </w:rPr>
              <w:t>категория</w:t>
            </w:r>
          </w:p>
        </w:tc>
      </w:tr>
    </w:tbl>
    <w:p w:rsidR="00F65BA3" w:rsidRPr="000632E1" w:rsidRDefault="00F65BA3">
      <w:pPr>
        <w:rPr>
          <w:rFonts w:ascii="MS Reference Sans Serif" w:hAnsi="MS Reference Sans Serif" w:cs="MS Reference Sans Serif"/>
          <w:sz w:val="24"/>
          <w:szCs w:val="24"/>
          <w:lang w:val="ru-RU"/>
        </w:rPr>
      </w:pPr>
    </w:p>
    <w:p w:rsidR="00F65BA3" w:rsidRPr="00EA40D7" w:rsidRDefault="00F65BA3">
      <w:pPr>
        <w:rPr>
          <w:rFonts w:ascii="MS Reference Sans Serif" w:hAnsi="MS Reference Sans Serif" w:cs="MS Reference Sans Serif"/>
          <w:b/>
          <w:bCs/>
          <w:sz w:val="20"/>
          <w:szCs w:val="20"/>
          <w:lang w:val="ru-RU"/>
        </w:rPr>
      </w:pP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Риск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, 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контрольные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меры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и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верификация:</w:t>
      </w:r>
    </w:p>
    <w:p w:rsidR="00F65BA3" w:rsidRPr="004A249A" w:rsidRDefault="00F65BA3">
      <w:pP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</w:pP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Общее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резюме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программы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  <w:r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>верификации</w:t>
      </w:r>
      <w:r w:rsidRPr="004A249A">
        <w:rPr>
          <w:rFonts w:ascii="MS Reference Sans Serif" w:hAnsi="MS Reference Sans Serif" w:cs="MS Reference Sans Serif"/>
          <w:b/>
          <w:bCs/>
          <w:sz w:val="24"/>
          <w:szCs w:val="24"/>
          <w:lang w:val="ru-RU"/>
        </w:rPr>
        <w:t xml:space="preserve"> </w:t>
      </w:r>
    </w:p>
    <w:p w:rsidR="00F65BA3" w:rsidRPr="0049787B" w:rsidRDefault="00F65BA3">
      <w:pPr>
        <w:rPr>
          <w:rFonts w:ascii="MS Reference Sans Serif" w:hAnsi="MS Reference Sans Serif" w:cs="MS Reference Sans Serif"/>
          <w:lang w:val="ru-RU"/>
        </w:rPr>
      </w:pPr>
      <w:r w:rsidRPr="0049787B">
        <w:rPr>
          <w:rFonts w:ascii="MS Reference Sans Serif" w:hAnsi="MS Reference Sans Serif" w:cs="MS Reference Sans Serif"/>
          <w:lang w:val="ru-RU"/>
        </w:rPr>
        <w:t>На «РК- Гранд» ООО</w:t>
      </w:r>
      <w:r w:rsidRPr="0049787B">
        <w:rPr>
          <w:rFonts w:ascii="MS Reference Sans Serif" w:hAnsi="MS Reference Sans Serif" w:cs="MS Reference Sans Serif"/>
          <w:b/>
          <w:bCs/>
          <w:i/>
          <w:iCs/>
          <w:lang w:val="ru-RU"/>
        </w:rPr>
        <w:t xml:space="preserve"> </w:t>
      </w:r>
      <w:r w:rsidRPr="0049787B">
        <w:rPr>
          <w:rFonts w:ascii="MS Reference Sans Serif" w:hAnsi="MS Reference Sans Serif" w:cs="MS Reference Sans Serif"/>
          <w:lang w:val="ru-RU"/>
        </w:rPr>
        <w:t>проводилось два аудита (2015г.,2016г.)</w:t>
      </w:r>
    </w:p>
    <w:p w:rsidR="00F65BA3" w:rsidRPr="00FB697D" w:rsidRDefault="00F65BA3" w:rsidP="00847536">
      <w:pPr>
        <w:pStyle w:val="Default"/>
        <w:rPr>
          <w:rFonts w:ascii="MS Reference Sans Serif" w:hAnsi="MS Reference Sans Serif" w:cs="MS Reference Sans Serif"/>
          <w:sz w:val="22"/>
          <w:szCs w:val="22"/>
          <w:lang w:val="ru-RU"/>
        </w:rPr>
      </w:pPr>
      <w:r w:rsidRPr="0049787B">
        <w:rPr>
          <w:rFonts w:ascii="MS Reference Sans Serif" w:hAnsi="MS Reference Sans Serif" w:cs="MS Reference Sans Serif"/>
          <w:sz w:val="22"/>
          <w:szCs w:val="22"/>
          <w:lang w:val="ru-RU"/>
        </w:rPr>
        <w:t>Аудит 2015г.:</w:t>
      </w:r>
      <w:r w:rsidRPr="00FB697D">
        <w:rPr>
          <w:rFonts w:ascii="MS Reference Sans Serif" w:hAnsi="MS Reference Sans Serif" w:cs="MS Reference Sans Serif"/>
          <w:sz w:val="22"/>
          <w:szCs w:val="22"/>
          <w:lang w:val="ru-RU"/>
        </w:rPr>
        <w:t xml:space="preserve"> Сертификация подтверждена </w:t>
      </w:r>
    </w:p>
    <w:p w:rsidR="00F65BA3" w:rsidRPr="0049787B" w:rsidRDefault="00F65BA3" w:rsidP="00847536">
      <w:pPr>
        <w:spacing w:line="240" w:lineRule="auto"/>
        <w:rPr>
          <w:rFonts w:ascii="MS Reference Sans Serif" w:hAnsi="MS Reference Sans Serif" w:cs="MS Reference Sans Serif"/>
          <w:lang w:val="ru-RU"/>
        </w:rPr>
      </w:pPr>
      <w:r w:rsidRPr="0049787B">
        <w:rPr>
          <w:rFonts w:ascii="MS Reference Sans Serif" w:hAnsi="MS Reference Sans Serif" w:cs="MS Reference Sans Serif"/>
          <w:lang w:val="ru-RU"/>
        </w:rPr>
        <w:t>выставлены три незначительных несоответствия:</w:t>
      </w:r>
    </w:p>
    <w:p w:rsidR="00F65BA3" w:rsidRPr="0049787B" w:rsidRDefault="00F65BA3" w:rsidP="00614FD5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 w:cs="MS Reference Sans Serif"/>
          <w:lang w:val="ru-RU" w:eastAsia="ru-RU"/>
        </w:rPr>
      </w:pPr>
      <w:r w:rsidRPr="0049787B">
        <w:rPr>
          <w:rFonts w:ascii="MS Reference Sans Serif" w:hAnsi="MS Reference Sans Serif" w:cs="MS Reference Sans Serif"/>
          <w:lang w:val="ru-RU"/>
        </w:rPr>
        <w:t xml:space="preserve">1.Отсутствовала процедура для 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обеспечения соответствия реализации FSC</w:t>
      </w:r>
    </w:p>
    <w:p w:rsidR="00F65BA3" w:rsidRPr="0049787B" w:rsidRDefault="00F65BA3" w:rsidP="00614FD5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 w:cs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сертифицированной продукции установленному торговому и таможенному</w:t>
      </w:r>
    </w:p>
    <w:p w:rsidR="00F65BA3" w:rsidRPr="0049787B" w:rsidRDefault="00F65BA3" w:rsidP="00614FD5">
      <w:pPr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законодательству.</w:t>
      </w:r>
    </w:p>
    <w:p w:rsidR="00F65BA3" w:rsidRDefault="00F65BA3" w:rsidP="00847536">
      <w:pPr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Срок устранения несоответствия - 12 месяцев. Для закрытия несоответствия организация обновила процедуру цепочки поставок лесопродукции, добавив в нее раздел, касающийся обеспечения соответствия реализации FSC сертифицированной продукции установленному таможенному законодательству.</w:t>
      </w:r>
    </w:p>
    <w:p w:rsidR="00F65BA3" w:rsidRDefault="00F65BA3" w:rsidP="00847536">
      <w:pPr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2. На момент основной оценки не была утверждена и доступна для общественности Политика ответственного лесообеспечения.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</w:t>
      </w:r>
    </w:p>
    <w:p w:rsidR="00F65BA3" w:rsidRPr="00847536" w:rsidRDefault="00F65BA3" w:rsidP="00847536">
      <w:pPr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Срок устранения несоответствия - 12 месяцев.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Для закрытия несоответствия организация утвердила политику ответственного лесообеспечения. Политика доступна для общественности на сайте</w:t>
      </w:r>
      <w:r w:rsidRPr="00FB697D">
        <w:rPr>
          <w:rFonts w:ascii="MS Reference Sans Serif" w:hAnsi="MS Reference Sans Serif" w:cs="MS Reference Sans Serif"/>
          <w:lang w:val="ru-RU"/>
        </w:rPr>
        <w:t xml:space="preserve"> </w:t>
      </w:r>
      <w:r w:rsidRPr="0049787B">
        <w:rPr>
          <w:rFonts w:ascii="MS Reference Sans Serif" w:hAnsi="MS Reference Sans Serif" w:cs="MS Reference Sans Serif"/>
          <w:b/>
          <w:bCs/>
          <w:lang w:val="en-US"/>
        </w:rPr>
        <w:t>pitzavod</w:t>
      </w:r>
      <w:r w:rsidRPr="00FB697D">
        <w:rPr>
          <w:rFonts w:ascii="MS Reference Sans Serif" w:hAnsi="MS Reference Sans Serif" w:cs="MS Reference Sans Serif"/>
          <w:b/>
          <w:bCs/>
          <w:lang w:val="ru-RU"/>
        </w:rPr>
        <w:t>.</w:t>
      </w:r>
      <w:r w:rsidRPr="0049787B">
        <w:rPr>
          <w:rFonts w:ascii="MS Reference Sans Serif" w:hAnsi="MS Reference Sans Serif" w:cs="MS Reference Sans Serif"/>
          <w:b/>
          <w:bCs/>
          <w:lang w:val="en-US"/>
        </w:rPr>
        <w:t>ru</w:t>
      </w:r>
    </w:p>
    <w:p w:rsidR="00F65BA3" w:rsidRDefault="00F65BA3" w:rsidP="00D42B3F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hAnsi="MS Reference Sans Serif" w:cs="MS Reference Sans Serif"/>
          <w:lang w:val="ru-RU"/>
        </w:rPr>
        <w:t>3.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Согласно Приложению 3 стандарта FSC-STD-40-005 Компании должны использовать перечень применимых законодательных актов касательно оценки лесохозяйственных производств. На момент основной оценки требуемый перечень у Организации отсутствовал.</w:t>
      </w:r>
    </w:p>
    <w:p w:rsidR="00F65BA3" w:rsidRPr="0049787B" w:rsidRDefault="00F65BA3" w:rsidP="00D42B3F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</w:p>
    <w:p w:rsidR="00F65BA3" w:rsidRPr="0049787B" w:rsidRDefault="00F65BA3" w:rsidP="00356DD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Срок устранения несоответствия - 12 месяцев. Для закрытия несоответствия организация предоставила «Минимальный перечень применимых законодательных актов» который она использует для выполнения FSC-DIR-40-005-19.</w:t>
      </w:r>
    </w:p>
    <w:p w:rsidR="00F65BA3" w:rsidRPr="0049787B" w:rsidRDefault="00F65BA3" w:rsidP="00356DD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</w:p>
    <w:p w:rsidR="00F65BA3" w:rsidRPr="0049787B" w:rsidRDefault="00F65BA3" w:rsidP="0049787B">
      <w:pPr>
        <w:spacing w:line="240" w:lineRule="auto"/>
        <w:rPr>
          <w:rFonts w:ascii="MS Reference Sans Serif" w:hAnsi="MS Reference Sans Serif" w:cs="MS Reference Sans Serif"/>
          <w:lang w:val="ru-RU"/>
        </w:rPr>
      </w:pPr>
      <w:r w:rsidRPr="0049787B">
        <w:rPr>
          <w:rFonts w:ascii="MS Reference Sans Serif" w:hAnsi="MS Reference Sans Serif" w:cs="MS Reference Sans Serif"/>
          <w:lang w:val="ru-RU"/>
        </w:rPr>
        <w:t>Аудит 2016г.:</w:t>
      </w:r>
      <w:r w:rsidRPr="00FB697D">
        <w:rPr>
          <w:rFonts w:ascii="MS Reference Sans Serif" w:hAnsi="MS Reference Sans Serif" w:cs="MS Reference Sans Serif"/>
          <w:lang w:val="ru-RU"/>
        </w:rPr>
        <w:t xml:space="preserve"> Сертификация подтверждена</w:t>
      </w:r>
      <w:r>
        <w:rPr>
          <w:rFonts w:ascii="MS Reference Sans Serif" w:hAnsi="MS Reference Sans Serif" w:cs="MS Reference Sans Serif"/>
          <w:lang w:val="ru-RU"/>
        </w:rPr>
        <w:t xml:space="preserve">                                   </w:t>
      </w:r>
      <w:r w:rsidRPr="0049787B">
        <w:rPr>
          <w:rFonts w:ascii="MS Reference Sans Serif" w:hAnsi="MS Reference Sans Serif" w:cs="MS Reference Sans Serif"/>
          <w:lang w:val="ru-RU"/>
        </w:rPr>
        <w:t>выставлены два незначительных несоответствия:</w:t>
      </w:r>
    </w:p>
    <w:p w:rsidR="00F65BA3" w:rsidRDefault="00F65BA3" w:rsidP="00586439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hAnsi="MS Reference Sans Serif" w:cs="MS Reference Sans Serif"/>
          <w:lang w:val="ru-RU"/>
        </w:rPr>
        <w:t>1.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Сертифицированные поставщики не указывали  в счетах -фактурах за сертифицированные лесоматериалы номер сертификата FSC и FSC заявление. Данная информация указывалась только в товарных накладных.</w:t>
      </w:r>
    </w:p>
    <w:p w:rsidR="00F65BA3" w:rsidRPr="0049787B" w:rsidRDefault="00F65BA3" w:rsidP="00586439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</w:p>
    <w:p w:rsidR="00F65BA3" w:rsidRDefault="00F65BA3" w:rsidP="007F428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Срок устранения несоответствия - 12 месяцев (до 12/07/2017). Для закрытия несоответствия организация проверяет наличие номера сертификата FSC и FSC заявление в счетах-фактурах.</w:t>
      </w:r>
    </w:p>
    <w:p w:rsidR="00F65BA3" w:rsidRPr="0049787B" w:rsidRDefault="00F65BA3" w:rsidP="007F428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</w:p>
    <w:p w:rsidR="00F65BA3" w:rsidRPr="0049787B" w:rsidRDefault="00F65BA3" w:rsidP="00F237E0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 w:cs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2. Не было согласовано использование товарного знака FSC на продукции: RC-GRAND FSC COC LA 23Jul16</w:t>
      </w:r>
    </w:p>
    <w:p w:rsidR="00F65BA3" w:rsidRPr="0049787B" w:rsidRDefault="00F65BA3" w:rsidP="00586439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В процессе написания отчета Организация провела согласование использования товарных знаков FSC на продукции - RC-GRAND FSC COC LA 23Jul16. Для предотвращения повторения несоответствия Организация провела дополнительное обучение ответственных сотрудников. Несоответствие было закрыто.</w:t>
      </w:r>
    </w:p>
    <w:p w:rsidR="00F65BA3" w:rsidRPr="0049787B" w:rsidRDefault="00F65BA3">
      <w:pPr>
        <w:rPr>
          <w:rFonts w:ascii="MS Reference Sans Serif" w:hAnsi="MS Reference Sans Serif" w:cs="MS Reference Sans Serif"/>
          <w:b/>
          <w:bCs/>
          <w:i/>
          <w:iCs/>
          <w:lang w:val="ru-RU"/>
        </w:rPr>
      </w:pPr>
    </w:p>
    <w:p w:rsidR="00F65BA3" w:rsidRPr="00E9689A" w:rsidRDefault="00F65BA3" w:rsidP="00877709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В течение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2016 года </w:t>
      </w:r>
      <w:r w:rsidRPr="0049787B">
        <w:rPr>
          <w:rFonts w:ascii="MS Reference Sans Serif" w:hAnsi="MS Reference Sans Serif" w:cs="MS Reference Sans Serif"/>
          <w:lang w:val="ru-RU"/>
        </w:rPr>
        <w:t>Организация: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-провела обучение новых сотрудников, принятых на ответственные должности, связанные с с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>ертификацией: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Последнее обучение сотрудников по сертификации цепочки поставок и </w:t>
      </w:r>
      <w:r w:rsidRPr="0049787B">
        <w:rPr>
          <w:rFonts w:ascii="MS Reference Sans Serif" w:eastAsia="MSReferenceSansSerifOOEnc" w:hAnsi="MS Reference Sans Serif" w:cs="MS Reference Sans Serif"/>
          <w:lang w:val="en-US" w:eastAsia="ru-RU"/>
        </w:rPr>
        <w:t>FSC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контролируемой древесины проводилось 15.07.2016. 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Последнее обучение сотрудников по использованию товарных знаков и этикеток FSC </w:t>
      </w:r>
      <w:r w:rsidRPr="00FB697D">
        <w:rPr>
          <w:rFonts w:ascii="MS Reference Sans Serif" w:hAnsi="MS Reference Sans Serif" w:cs="MS Reference Sans Serif"/>
          <w:color w:val="000000"/>
          <w:lang w:val="ru-RU"/>
        </w:rPr>
        <w:t>™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>проводилось 14.07.2016;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- 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продолжает вести 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список всех поставщиков входящего материала, в котором указано название поставщика, категория материала и код сертификата FSC для сертифицированных поставщиков;</w:t>
      </w:r>
      <w:r w:rsidRPr="0049787B">
        <w:rPr>
          <w:rFonts w:ascii="MS Reference Sans Serif" w:hAnsi="MS Reference Sans Serif" w:cs="MS Reference Sans Serif"/>
          <w:lang w:val="ru-RU"/>
        </w:rPr>
        <w:t xml:space="preserve"> 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lang w:val="ru-RU"/>
        </w:rPr>
      </w:pPr>
      <w:r w:rsidRPr="0049787B">
        <w:rPr>
          <w:rFonts w:ascii="MS Reference Sans Serif" w:hAnsi="MS Reference Sans Serif" w:cs="MS Reference Sans Serif"/>
          <w:lang w:val="ru-RU"/>
        </w:rPr>
        <w:t>-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продолжает сбор 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и проверку 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документации, подтверждающей происхождение поставляемой древесины;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- регулярно проверяет действительность и область действия сертификатов поставщиков;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- проверяет наличие номера сертификата FSC и FSC заявление в счетах-фактурах;</w:t>
      </w:r>
    </w:p>
    <w:p w:rsidR="00F65BA3" w:rsidRPr="0049787B" w:rsidRDefault="00F65BA3" w:rsidP="004360EB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>- подготовила новый перечень групп продукции, который соответствует требованиям стандарта;</w:t>
      </w:r>
    </w:p>
    <w:p w:rsidR="00F65BA3" w:rsidRPr="0049787B" w:rsidRDefault="00F65BA3" w:rsidP="005846EE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>- проводит инструктажи персонала организации и ведёт необходимую документацию по технике безопасности и охране труда;</w:t>
      </w:r>
    </w:p>
    <w:p w:rsidR="00F65BA3" w:rsidRPr="0049787B" w:rsidRDefault="00F65BA3" w:rsidP="002C409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>- продолжает вести учёт сырья по входящей документации;</w:t>
      </w:r>
    </w:p>
    <w:p w:rsidR="00F65BA3" w:rsidRPr="0049787B" w:rsidRDefault="00F65BA3" w:rsidP="002C409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>- учитывает на выходе  продаваемый FSC-сертифицированный или FSC-контролируемый материал на кредитном с</w:t>
      </w:r>
      <w:r>
        <w:rPr>
          <w:rFonts w:ascii="MS Reference Sans Serif" w:eastAsia="MSReferenceSansSerifOOEnc" w:hAnsi="MS Reference Sans Serif" w:cs="MS Reference Sans Serif"/>
          <w:color w:val="000000"/>
          <w:lang w:val="ru-RU" w:eastAsia="ru-RU"/>
        </w:rPr>
        <w:t>чёте по каждой группе продукции;</w:t>
      </w:r>
    </w:p>
    <w:p w:rsidR="00F65BA3" w:rsidRDefault="00F65BA3" w:rsidP="00E9689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hAnsi="MS Reference Sans Serif" w:cs="MS Reference Sans Serif"/>
          <w:color w:val="000000"/>
          <w:lang w:val="ru-RU"/>
        </w:rPr>
        <w:t>- проводит мониторинг СМИ</w:t>
      </w:r>
      <w:r>
        <w:rPr>
          <w:rFonts w:ascii="MS Reference Sans Serif" w:hAnsi="MS Reference Sans Serif" w:cs="MS Reference Sans Serif"/>
          <w:color w:val="000000"/>
          <w:lang w:val="ru-RU"/>
        </w:rPr>
        <w:t>;</w:t>
      </w:r>
      <w:r w:rsidRPr="00E9689A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</w:t>
      </w:r>
    </w:p>
    <w:p w:rsidR="00F65BA3" w:rsidRPr="0049787B" w:rsidRDefault="00F65BA3" w:rsidP="00E9689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- в соответствии с выборкой 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>провела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 полевые проверки шести постав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>щиков контролируемого материала;</w:t>
      </w:r>
    </w:p>
    <w:p w:rsidR="00F65BA3" w:rsidRDefault="00F65BA3" w:rsidP="00E9689A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lang w:val="ru-RU"/>
        </w:rPr>
      </w:pPr>
      <w:r w:rsidRPr="0049787B">
        <w:rPr>
          <w:rFonts w:ascii="MS Reference Sans Serif" w:hAnsi="MS Reference Sans Serif" w:cs="MS Reference Sans Serif"/>
          <w:lang w:val="ru-RU"/>
        </w:rPr>
        <w:t xml:space="preserve">-данные о сделках (включая информацию о породе, количественных и качественных характеристиках товара) регулярно </w:t>
      </w:r>
      <w:r>
        <w:rPr>
          <w:rFonts w:ascii="MS Reference Sans Serif" w:hAnsi="MS Reference Sans Serif" w:cs="MS Reference Sans Serif"/>
          <w:lang w:val="ru-RU"/>
        </w:rPr>
        <w:t>заносит</w:t>
      </w:r>
      <w:r w:rsidRPr="0049787B">
        <w:rPr>
          <w:rFonts w:ascii="MS Reference Sans Serif" w:hAnsi="MS Reference Sans Serif" w:cs="MS Reference Sans Serif"/>
          <w:lang w:val="ru-RU"/>
        </w:rPr>
        <w:t xml:space="preserve"> в ЕГАИС</w:t>
      </w:r>
      <w:r>
        <w:rPr>
          <w:rFonts w:ascii="MS Reference Sans Serif" w:hAnsi="MS Reference Sans Serif" w:cs="MS Reference Sans Serif"/>
          <w:lang w:val="ru-RU"/>
        </w:rPr>
        <w:t>;</w:t>
      </w:r>
    </w:p>
    <w:p w:rsidR="00F65BA3" w:rsidRPr="005906D6" w:rsidRDefault="00F65BA3" w:rsidP="00E9689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  <w:r>
        <w:rPr>
          <w:rFonts w:ascii="MS Reference Sans Serif" w:hAnsi="MS Reference Sans Serif" w:cs="MS Reference Sans Serif"/>
          <w:lang w:val="ru-RU"/>
        </w:rPr>
        <w:t xml:space="preserve">- </w:t>
      </w:r>
      <w:r w:rsidRPr="005906D6">
        <w:rPr>
          <w:rFonts w:ascii="MS Reference Sans Serif" w:eastAsia="MSReferenceSansSerifOOEnc" w:hAnsi="MS Reference Sans Serif" w:cs="MS Reference Sans Serif"/>
          <w:lang w:val="ru-RU" w:eastAsia="ru-RU"/>
        </w:rPr>
        <w:t>использовала товарный знак FSC в соответствии с применимыми политиками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>;</w:t>
      </w:r>
    </w:p>
    <w:p w:rsidR="00F65BA3" w:rsidRDefault="00F65BA3" w:rsidP="004A135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>
        <w:rPr>
          <w:rFonts w:ascii="Times New Roman" w:eastAsia="MSReferenceSansSerifOOEnc" w:hAnsi="Times New Roman" w:cs="Times New Roman"/>
          <w:sz w:val="20"/>
          <w:szCs w:val="20"/>
          <w:lang w:val="ru-RU" w:eastAsia="ru-RU"/>
        </w:rPr>
        <w:t>-</w:t>
      </w:r>
      <w:r w:rsidRPr="005906D6"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продаёт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</w:t>
      </w:r>
      <w:r w:rsidRPr="005906D6">
        <w:rPr>
          <w:rFonts w:ascii="MS Reference Sans Serif" w:eastAsia="MSReferenceSansSerifOOEnc" w:hAnsi="MS Reference Sans Serif" w:cs="MS Reference Sans Serif"/>
          <w:lang w:val="ru-RU" w:eastAsia="ru-RU"/>
        </w:rPr>
        <w:t>продукцию с заявлением FSC Controlled Wood лишь тем покупателям, у которых есть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</w:t>
      </w:r>
      <w:r w:rsidRPr="005906D6">
        <w:rPr>
          <w:rFonts w:ascii="MS Reference Sans Serif" w:eastAsia="MSReferenceSansSerifOOEnc" w:hAnsi="MS Reference Sans Serif" w:cs="MS Reference Sans Serif"/>
          <w:lang w:val="ru-RU" w:eastAsia="ru-RU"/>
        </w:rPr>
        <w:t>действующий сертификат цепочки поставок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 xml:space="preserve"> FSC;</w:t>
      </w:r>
    </w:p>
    <w:p w:rsidR="00F65BA3" w:rsidRDefault="00F65BA3" w:rsidP="00E9689A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lang w:val="ru-RU"/>
        </w:rPr>
      </w:pPr>
      <w:r>
        <w:rPr>
          <w:rFonts w:ascii="MS Reference Sans Serif" w:hAnsi="MS Reference Sans Serif" w:cs="MS Reference Sans Serif"/>
          <w:lang w:val="ru-RU"/>
        </w:rPr>
        <w:t>- хранит всю документацию, связанную</w:t>
      </w:r>
      <w:r w:rsidRPr="00AC524A">
        <w:rPr>
          <w:rFonts w:ascii="MS Reference Sans Serif" w:hAnsi="MS Reference Sans Serif" w:cs="MS Reference Sans Serif"/>
          <w:lang w:val="ru-RU"/>
        </w:rPr>
        <w:t xml:space="preserve"> с закупкой лесоматериала</w:t>
      </w:r>
      <w:r>
        <w:rPr>
          <w:rFonts w:ascii="MS Reference Sans Serif" w:hAnsi="MS Reference Sans Serif" w:cs="MS Reference Sans Serif"/>
          <w:lang w:val="ru-RU"/>
        </w:rPr>
        <w:t>.</w:t>
      </w:r>
      <w:r w:rsidRPr="00AC524A">
        <w:rPr>
          <w:rFonts w:ascii="MS Reference Sans Serif" w:hAnsi="MS Reference Sans Serif" w:cs="MS Reference Sans Serif"/>
          <w:lang w:val="ru-RU"/>
        </w:rPr>
        <w:t xml:space="preserve"> </w:t>
      </w:r>
    </w:p>
    <w:p w:rsidR="00F65BA3" w:rsidRDefault="00F65BA3" w:rsidP="00E9689A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lang w:val="ru-RU"/>
        </w:rPr>
      </w:pPr>
    </w:p>
    <w:p w:rsidR="00F65BA3" w:rsidRPr="0049787B" w:rsidRDefault="00F65BA3" w:rsidP="00E9689A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lang w:val="ru-RU" w:eastAsia="ru-RU"/>
        </w:rPr>
      </w:pPr>
      <w:r>
        <w:rPr>
          <w:rFonts w:ascii="MS Reference Sans Serif" w:eastAsia="MSReferenceSansSerifOOEnc" w:hAnsi="MS Reference Sans Serif" w:cs="MS Reference Sans Serif"/>
          <w:lang w:val="ru-RU" w:eastAsia="ru-RU"/>
        </w:rPr>
        <w:t>Ж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алоб, споров или заявлений в связи с несоответствиями стандартам в тече</w:t>
      </w:r>
      <w:r>
        <w:rPr>
          <w:rFonts w:ascii="MS Reference Sans Serif" w:eastAsia="MSReferenceSansSerifOOEnc" w:hAnsi="MS Reference Sans Serif" w:cs="MS Reference Sans Serif"/>
          <w:lang w:val="ru-RU" w:eastAsia="ru-RU"/>
        </w:rPr>
        <w:t>ние ревизионного периода не поступало</w:t>
      </w:r>
      <w:r w:rsidRPr="0049787B">
        <w:rPr>
          <w:rFonts w:ascii="MS Reference Sans Serif" w:eastAsia="MSReferenceSansSerifOOEnc" w:hAnsi="MS Reference Sans Serif" w:cs="MS Reference Sans Serif"/>
          <w:lang w:val="ru-RU" w:eastAsia="ru-RU"/>
        </w:rPr>
        <w:t>.</w:t>
      </w:r>
    </w:p>
    <w:p w:rsidR="00F65BA3" w:rsidRDefault="00F65BA3" w:rsidP="0042698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</w:p>
    <w:p w:rsidR="00F65BA3" w:rsidRDefault="00F65BA3" w:rsidP="0042698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</w:p>
    <w:p w:rsidR="00F65BA3" w:rsidRDefault="00F65BA3" w:rsidP="0042698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</w:p>
    <w:p w:rsidR="00F65BA3" w:rsidRDefault="00F65BA3" w:rsidP="0042698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</w:pPr>
    </w:p>
    <w:p w:rsidR="00F65BA3" w:rsidRPr="0049787B" w:rsidRDefault="00F65BA3" w:rsidP="00426987">
      <w:pPr>
        <w:autoSpaceDE w:val="0"/>
        <w:autoSpaceDN w:val="0"/>
        <w:adjustRightInd w:val="0"/>
        <w:spacing w:after="0" w:line="240" w:lineRule="auto"/>
        <w:rPr>
          <w:rFonts w:ascii="MS Reference Sans Serif" w:eastAsia="MSReferenceSansSerifOOEnc" w:hAnsi="MS Reference Sans Serif"/>
          <w:color w:val="000000"/>
          <w:lang w:val="ru-RU" w:eastAsia="ru-RU"/>
        </w:rPr>
        <w:sectPr w:rsidR="00F65BA3" w:rsidRPr="0049787B"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:rsidR="00F65BA3" w:rsidRPr="00591D54" w:rsidRDefault="00F65BA3">
      <w:pPr>
        <w:rPr>
          <w:rFonts w:ascii="MS Reference Sans Serif" w:hAnsi="MS Reference Sans Serif" w:cs="MS Reference Sans Serif"/>
          <w:sz w:val="18"/>
          <w:szCs w:val="18"/>
          <w:lang w:val="ru-RU"/>
        </w:rPr>
      </w:pPr>
    </w:p>
    <w:p w:rsidR="00F65BA3" w:rsidRPr="00591D54" w:rsidRDefault="00F65BA3">
      <w:pPr>
        <w:rPr>
          <w:rFonts w:ascii="MS Reference Sans Serif" w:hAnsi="MS Reference Sans Serif" w:cs="MS Reference Sans Serif"/>
          <w:b/>
          <w:bCs/>
          <w:sz w:val="18"/>
          <w:szCs w:val="18"/>
          <w:lang w:val="ru-RU"/>
        </w:rPr>
      </w:pPr>
      <w:r w:rsidRPr="00591D54">
        <w:rPr>
          <w:rFonts w:ascii="MS Reference Sans Serif" w:hAnsi="MS Reference Sans Serif" w:cs="MS Reference Sans Serif"/>
          <w:b/>
          <w:bCs/>
          <w:sz w:val="18"/>
          <w:szCs w:val="18"/>
          <w:lang w:val="ru-RU"/>
        </w:rPr>
        <w:t>Таблица 2: Описание цепей поставок, риск смешивания и контрольные меры:</w:t>
      </w:r>
    </w:p>
    <w:tbl>
      <w:tblPr>
        <w:tblW w:w="0" w:type="auto"/>
        <w:tblInd w:w="-10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A0"/>
      </w:tblPr>
      <w:tblGrid>
        <w:gridCol w:w="2268"/>
        <w:gridCol w:w="642"/>
        <w:gridCol w:w="3138"/>
        <w:gridCol w:w="2340"/>
        <w:gridCol w:w="1980"/>
        <w:gridCol w:w="3598"/>
      </w:tblGrid>
      <w:tr w:rsidR="00F65BA3" w:rsidRPr="00591D54">
        <w:trPr>
          <w:tblHeader/>
        </w:trPr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Тип цепи поставок</w:t>
            </w:r>
          </w:p>
        </w:tc>
        <w:tc>
          <w:tcPr>
            <w:tcW w:w="6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Уровни</w:t>
            </w:r>
          </w:p>
        </w:tc>
        <w:tc>
          <w:tcPr>
            <w:tcW w:w="3138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Риск смешивания</w:t>
            </w:r>
          </w:p>
        </w:tc>
        <w:tc>
          <w:tcPr>
            <w:tcW w:w="234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Контрольная мера</w:t>
            </w:r>
          </w:p>
        </w:tc>
        <w:tc>
          <w:tcPr>
            <w:tcW w:w="198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Цикл верификации</w:t>
            </w:r>
          </w:p>
        </w:tc>
        <w:tc>
          <w:tcPr>
            <w:tcW w:w="3598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Резюме верификации</w:t>
            </w:r>
          </w:p>
        </w:tc>
      </w:tr>
      <w:tr w:rsidR="00F65BA3" w:rsidRPr="00591D54">
        <w:tc>
          <w:tcPr>
            <w:tcW w:w="2268" w:type="dxa"/>
            <w:shd w:val="clear" w:color="auto" w:fill="E2EFD9"/>
          </w:tcPr>
          <w:p w:rsidR="00F65BA3" w:rsidRPr="00591D54" w:rsidRDefault="00F65BA3" w:rsidP="00CD35A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  <w:lang w:val="ru-RU"/>
              </w:rPr>
              <w:t>Описать различные типы цепей поставок</w:t>
            </w:r>
          </w:p>
        </w:tc>
        <w:tc>
          <w:tcPr>
            <w:tcW w:w="642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  <w:lang w:val="ru-RU"/>
              </w:rPr>
              <w:t>Кол-во уровней</w:t>
            </w:r>
          </w:p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3138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3598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</w:rPr>
            </w:pPr>
          </w:p>
        </w:tc>
      </w:tr>
      <w:tr w:rsidR="00F65BA3" w:rsidRPr="00591D54">
        <w:tc>
          <w:tcPr>
            <w:tcW w:w="2268" w:type="dxa"/>
          </w:tcPr>
          <w:p w:rsidR="00F65BA3" w:rsidRPr="00591D54" w:rsidRDefault="00F65BA3" w:rsidP="00CD35A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Древесина, получаемая и закупаемая напрямую от арендатора на склад лесоматериалов Организации </w:t>
            </w:r>
          </w:p>
        </w:tc>
        <w:tc>
          <w:tcPr>
            <w:tcW w:w="642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</w:t>
            </w:r>
          </w:p>
        </w:tc>
        <w:tc>
          <w:tcPr>
            <w:tcW w:w="3138" w:type="dxa"/>
          </w:tcPr>
          <w:p w:rsidR="00F65BA3" w:rsidRPr="00591D54" w:rsidRDefault="00F65BA3" w:rsidP="00223E4D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Поставщик везет древесное сырье напрямую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с арендного участка, т.е. с места заготовки, риск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смеш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ива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ния древесины отсутствует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  <w:p w:rsidR="00F65BA3" w:rsidRPr="00591D54" w:rsidRDefault="00F65BA3" w:rsidP="00882C2D">
            <w:pPr>
              <w:rPr>
                <w:rFonts w:ascii="MS Reference Sans Serif" w:hAnsi="MS Reference Sans Serif" w:cs="MS Reference Sans Serif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980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3598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>
        <w:tc>
          <w:tcPr>
            <w:tcW w:w="2268" w:type="dxa"/>
            <w:shd w:val="clear" w:color="auto" w:fill="E2EFD9"/>
          </w:tcPr>
          <w:p w:rsidR="00F65BA3" w:rsidRPr="00591D54" w:rsidRDefault="00F65BA3" w:rsidP="00CD35A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Древесина, получаемая и закупаемая напрямую от арендатора на склад Организации, но покупка осуществляется через трейдера круглым лесоматериалом. </w:t>
            </w:r>
          </w:p>
        </w:tc>
        <w:tc>
          <w:tcPr>
            <w:tcW w:w="642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</w:t>
            </w:r>
          </w:p>
        </w:tc>
        <w:tc>
          <w:tcPr>
            <w:tcW w:w="3138" w:type="dxa"/>
            <w:shd w:val="clear" w:color="auto" w:fill="E2EFD9"/>
          </w:tcPr>
          <w:p w:rsidR="00F65BA3" w:rsidRPr="00EA40D7" w:rsidRDefault="00F65BA3" w:rsidP="00F50ADD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 вариант: п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оставщик везет древесное сырь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ё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напрямую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с арендного участка, т.е. с места заготовки, риск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смеш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ива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ния древесины отсутствует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 вариант: п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оставщик везет древесное сырье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с терминала арендатора, риск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смеш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ива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ния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есть.</w:t>
            </w:r>
          </w:p>
        </w:tc>
        <w:tc>
          <w:tcPr>
            <w:tcW w:w="2340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Общество собирает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и проверяет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информацию о всех источниках древесины и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об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участник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ах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цепочки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поставок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, а также проводит полевые проверки.</w:t>
            </w:r>
          </w:p>
        </w:tc>
        <w:tc>
          <w:tcPr>
            <w:tcW w:w="1980" w:type="dxa"/>
            <w:shd w:val="clear" w:color="auto" w:fill="E2EFD9"/>
          </w:tcPr>
          <w:p w:rsidR="00F65BA3" w:rsidRPr="00591D54" w:rsidRDefault="00F65BA3" w:rsidP="0009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действительности документации, предоставляемой поставщиками,</w:t>
            </w:r>
          </w:p>
          <w:p w:rsidR="00F65BA3" w:rsidRPr="00591D54" w:rsidRDefault="00F65BA3" w:rsidP="0009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этой документации, а также во время полевых проверок</w:t>
            </w:r>
          </w:p>
          <w:p w:rsidR="00F65BA3" w:rsidRPr="00591D54" w:rsidRDefault="00F65BA3" w:rsidP="000928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3598" w:type="dxa"/>
            <w:shd w:val="clear" w:color="auto" w:fill="E2EFD9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Проверки демонстрируют отсутствие риска смешивания. </w:t>
            </w:r>
          </w:p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В основном лесоматериалы поставляются с арендного участка.</w:t>
            </w:r>
          </w:p>
        </w:tc>
      </w:tr>
      <w:tr w:rsidR="00F65BA3" w:rsidRPr="0072577A">
        <w:tc>
          <w:tcPr>
            <w:tcW w:w="2268" w:type="dxa"/>
          </w:tcPr>
          <w:p w:rsidR="00F65BA3" w:rsidRPr="00591D54" w:rsidRDefault="00F65BA3" w:rsidP="00CD35A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Древесина, поставляемая из леса на ж/д терминал и транспорти-руемая поездом в Организацию.</w:t>
            </w:r>
          </w:p>
        </w:tc>
        <w:tc>
          <w:tcPr>
            <w:tcW w:w="642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</w:t>
            </w:r>
          </w:p>
        </w:tc>
        <w:tc>
          <w:tcPr>
            <w:tcW w:w="3138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При поставке древесины ж/д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транспортом,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риск смеш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ива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ния есть при складировании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на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ж/д ветке или на терминале, складе поставщика.</w:t>
            </w:r>
          </w:p>
        </w:tc>
        <w:tc>
          <w:tcPr>
            <w:tcW w:w="2340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Общество собирает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и проверяет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информацию о всех источниках древесины и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об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участник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ах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цепочки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поставок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, а также проводит полевые проверки.</w:t>
            </w:r>
          </w:p>
        </w:tc>
        <w:tc>
          <w:tcPr>
            <w:tcW w:w="1980" w:type="dxa"/>
          </w:tcPr>
          <w:p w:rsidR="00F65BA3" w:rsidRPr="00591D54" w:rsidRDefault="00F65BA3" w:rsidP="0009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действительности документации, предоставляемой поставщиками,</w:t>
            </w:r>
          </w:p>
          <w:p w:rsidR="00F65BA3" w:rsidRPr="00591D54" w:rsidRDefault="00F65BA3" w:rsidP="0009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этой документации, а также во время полевых проверок</w:t>
            </w:r>
          </w:p>
          <w:p w:rsidR="00F65BA3" w:rsidRPr="00591D54" w:rsidRDefault="00F65BA3" w:rsidP="000928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3598" w:type="dxa"/>
          </w:tcPr>
          <w:p w:rsidR="00F65BA3" w:rsidRPr="00591D54" w:rsidRDefault="00F65BA3" w:rsidP="00CD35A6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Проверки демонстрируют отсутствие риска смешивания.</w:t>
            </w:r>
          </w:p>
        </w:tc>
      </w:tr>
    </w:tbl>
    <w:p w:rsidR="00F65BA3" w:rsidRPr="00591D54" w:rsidRDefault="00F65BA3" w:rsidP="00082A45">
      <w:pPr>
        <w:rPr>
          <w:rFonts w:ascii="MS Reference Sans Serif" w:hAnsi="MS Reference Sans Serif" w:cs="MS Reference Sans Serif"/>
          <w:sz w:val="18"/>
          <w:szCs w:val="18"/>
          <w:lang w:val="ru-RU"/>
        </w:rPr>
      </w:pPr>
    </w:p>
    <w:p w:rsidR="00F65BA3" w:rsidRPr="00591D54" w:rsidRDefault="00F65BA3" w:rsidP="00BA6372">
      <w:pPr>
        <w:rPr>
          <w:rFonts w:ascii="MS Reference Sans Serif" w:hAnsi="MS Reference Sans Serif" w:cs="MS Reference Sans Serif"/>
          <w:b/>
          <w:bCs/>
          <w:sz w:val="18"/>
          <w:szCs w:val="18"/>
          <w:lang w:val="ru-RU"/>
        </w:rPr>
      </w:pPr>
    </w:p>
    <w:p w:rsidR="00F65BA3" w:rsidRPr="00591D54" w:rsidRDefault="00F65BA3" w:rsidP="00BA6372">
      <w:pPr>
        <w:rPr>
          <w:rFonts w:ascii="MS Reference Sans Serif" w:hAnsi="MS Reference Sans Serif" w:cs="MS Reference Sans Serif"/>
          <w:b/>
          <w:bCs/>
          <w:sz w:val="18"/>
          <w:szCs w:val="18"/>
          <w:lang w:val="ru-RU"/>
        </w:rPr>
      </w:pPr>
      <w:r w:rsidRPr="00591D54">
        <w:rPr>
          <w:rFonts w:ascii="MS Reference Sans Serif" w:hAnsi="MS Reference Sans Serif" w:cs="MS Reference Sans Serif"/>
          <w:b/>
          <w:bCs/>
          <w:sz w:val="18"/>
          <w:szCs w:val="18"/>
          <w:lang w:val="ru-RU"/>
        </w:rPr>
        <w:t>Таблица 3: Риск и связанные с ним контрольные меры на уровне заготовки: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A0"/>
      </w:tblPr>
      <w:tblGrid>
        <w:gridCol w:w="2670"/>
        <w:gridCol w:w="2027"/>
        <w:gridCol w:w="1076"/>
        <w:gridCol w:w="3438"/>
        <w:gridCol w:w="513"/>
        <w:gridCol w:w="1803"/>
        <w:gridCol w:w="2002"/>
      </w:tblGrid>
      <w:tr w:rsidR="00F65BA3" w:rsidRPr="00591D54" w:rsidTr="0072577A">
        <w:trPr>
          <w:trHeight w:val="206"/>
          <w:tblHeader/>
        </w:trPr>
        <w:tc>
          <w:tcPr>
            <w:tcW w:w="267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Индикатор</w:t>
            </w:r>
          </w:p>
        </w:tc>
        <w:tc>
          <w:tcPr>
            <w:tcW w:w="202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Риск</w:t>
            </w:r>
          </w:p>
        </w:tc>
        <w:tc>
          <w:tcPr>
            <w:tcW w:w="4514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Контрольная мера</w:t>
            </w:r>
          </w:p>
        </w:tc>
        <w:tc>
          <w:tcPr>
            <w:tcW w:w="231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Цикл верификации</w:t>
            </w:r>
          </w:p>
        </w:tc>
        <w:tc>
          <w:tcPr>
            <w:tcW w:w="200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FFFFFF"/>
                <w:sz w:val="18"/>
                <w:szCs w:val="18"/>
                <w:lang w:val="ru-RU"/>
              </w:rPr>
              <w:t>Резюме верификации</w:t>
            </w:r>
          </w:p>
        </w:tc>
      </w:tr>
      <w:tr w:rsidR="00F65BA3" w:rsidRPr="00591D54" w:rsidTr="0072577A">
        <w:trPr>
          <w:trHeight w:val="100"/>
        </w:trPr>
        <w:tc>
          <w:tcPr>
            <w:tcW w:w="13528" w:type="dxa"/>
            <w:gridSpan w:val="7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>Категория</w:t>
            </w: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en-US"/>
              </w:rPr>
              <w:t xml:space="preserve"> 1. </w:t>
            </w: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Незаконно заготовленная древесина </w:t>
            </w:r>
          </w:p>
        </w:tc>
      </w:tr>
      <w:tr w:rsidR="00F65BA3" w:rsidRPr="00591D54" w:rsidTr="0072577A">
        <w:trPr>
          <w:trHeight w:val="206"/>
        </w:trPr>
        <w:tc>
          <w:tcPr>
            <w:tcW w:w="13528" w:type="dxa"/>
            <w:gridSpan w:val="7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>1.1 Предоставлены доказательства правоприменения законодательства в сфере заготовок древесины в данном районе.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</w:tc>
      </w:tr>
      <w:tr w:rsidR="00F65BA3" w:rsidRPr="0072577A" w:rsidTr="0072577A">
        <w:trPr>
          <w:trHeight w:val="187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a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 наличие структур по контролю за незаконным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рубками.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Отсутствуют системные меры по борьбе с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незаконными рубками, в том числе работающие системы выявления незаконных рубок, пресечения незаконной деятельности и наказания виновных.</w:t>
            </w: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426987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Организация самостоятельно проверяет поставщиков входящего материала: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et-EE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заготовка за пределами отведенной территории, превышение объ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ма заготовки,</w:t>
            </w: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вид рубки.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поставщика, при получении документации.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EC156C">
            <w:pPr>
              <w:spacing w:before="40" w:after="40"/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Полев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ые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проверк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и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лесосек позволя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ю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т сделать вывод, что рубк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и 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осуществля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ются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в пределах границ, отмеченных в натуре и технологических картах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EC156C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Проверки управляемых лесных участков не выявили</w:t>
            </w:r>
            <w:r w:rsidRPr="00591D54">
              <w:rPr>
                <w:rFonts w:ascii="MS Reference Sans Serif" w:hAnsi="MS Reference Sans Serif" w:cs="MS Reference Sans Serif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наличия незаконных рубок с  территорий поставок.</w:t>
            </w:r>
          </w:p>
        </w:tc>
      </w:tr>
      <w:tr w:rsidR="00F65BA3" w:rsidRPr="0072577A" w:rsidTr="0072577A">
        <w:trPr>
          <w:trHeight w:val="1159"/>
        </w:trPr>
        <w:tc>
          <w:tcPr>
            <w:tcW w:w="2670" w:type="dxa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b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Эффективность работы органов по контролю за незаконными рубками.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Неэффективный контроль и  надзор органов гос. власти на региональном уровне :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выявляемость лесонарушений недостаточная, слабая реакция на выявленные нарушения.</w:t>
            </w:r>
          </w:p>
        </w:tc>
        <w:tc>
          <w:tcPr>
            <w:tcW w:w="3951" w:type="dxa"/>
            <w:gridSpan w:val="2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Организация самостоятельно проверяет поставщиков входящего материала: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заготовка за пределами отведенной территории, превышение объ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ма заготовки,</w:t>
            </w: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вид рубки.</w:t>
            </w:r>
          </w:p>
        </w:tc>
        <w:tc>
          <w:tcPr>
            <w:tcW w:w="1802" w:type="dxa"/>
          </w:tcPr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поставщика, при получении документации.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</w:tcPr>
          <w:p w:rsidR="00F65BA3" w:rsidRPr="00FB697D" w:rsidRDefault="00F65BA3" w:rsidP="00EC156C">
            <w:pPr>
              <w:spacing w:before="40" w:after="40"/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Полев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ые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проверк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и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лесосек позволя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ю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т сделать вывод, что рубк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и 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осуществля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ются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в пределах границ, отмеченных в натуре и технологических картах</w:t>
            </w:r>
          </w:p>
          <w:p w:rsidR="00F65BA3" w:rsidRPr="00591D54" w:rsidRDefault="00F65BA3" w:rsidP="00EC156C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Проверки управляемых лесных участков не выявили</w:t>
            </w:r>
            <w:r w:rsidRPr="00591D54">
              <w:rPr>
                <w:rFonts w:ascii="MS Reference Sans Serif" w:hAnsi="MS Reference Sans Serif" w:cs="MS Reference Sans Serif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наличия незаконных рубок с  территорий поставок.</w:t>
            </w:r>
          </w:p>
        </w:tc>
      </w:tr>
      <w:tr w:rsidR="00F65BA3" w:rsidRPr="0072577A" w:rsidTr="0072577A">
        <w:trPr>
          <w:trHeight w:val="413"/>
        </w:trPr>
        <w:tc>
          <w:tcPr>
            <w:tcW w:w="13528" w:type="dxa"/>
            <w:gridSpan w:val="7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В соответствии с требованиями во время оценки индикатора по легальности «1.1 Доказательства правоприменения законодательства в сфере заготовок древесины в данном районе» Организация обязана использовать «Минимальный перечень применимых законов, нормативов и ратифицированных в ст</w:t>
            </w:r>
            <w:bookmarkStart w:id="1" w:name="_GoBack"/>
            <w:bookmarkEnd w:id="1"/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ране международных договоров, конвенций и соглашений» (таблица ниже) для определения законов в сфере заготовок древесины в оцениваемом районе поставок.  </w:t>
            </w:r>
          </w:p>
        </w:tc>
      </w:tr>
      <w:tr w:rsidR="00F65BA3" w:rsidRPr="00591D54" w:rsidTr="0072577A">
        <w:trPr>
          <w:trHeight w:val="932"/>
        </w:trPr>
        <w:tc>
          <w:tcPr>
            <w:tcW w:w="2670" w:type="dxa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1.1 Права на землепользование и управление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Низкий риск.</w:t>
            </w:r>
          </w:p>
          <w:p w:rsidR="00F65BA3" w:rsidRPr="00FB697D" w:rsidRDefault="00F65BA3" w:rsidP="00301DEE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Л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есозаготовительные предприятия не являются владельцами земельных угодий, а используют их на основании концессионных соглашений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,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риск признан низким. 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</w:tcPr>
          <w:p w:rsidR="00F65BA3" w:rsidRPr="00591D54" w:rsidRDefault="00F65BA3" w:rsidP="00C95EE9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</w:tcPr>
          <w:p w:rsidR="00F65BA3" w:rsidRPr="00591D54" w:rsidRDefault="00F65BA3" w:rsidP="0058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301DEE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72577A" w:rsidTr="0072577A">
        <w:trPr>
          <w:trHeight w:val="1451"/>
        </w:trPr>
        <w:tc>
          <w:tcPr>
            <w:tcW w:w="2670" w:type="dxa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1.2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Договора аренды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587035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Отмечены случаи нарушения законодательства, наличие коррупции  при заключении договоров. </w:t>
            </w:r>
          </w:p>
          <w:p w:rsidR="00F65BA3" w:rsidRPr="00FB697D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D82150">
            <w:pPr>
              <w:pStyle w:val="Default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Проводятся полевые проверки.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1.Договора аренды(субаренды)лесных участков. </w:t>
            </w:r>
          </w:p>
          <w:p w:rsidR="00F65BA3" w:rsidRPr="00FB697D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2.Протоколы лесных конкурсов на передачу лесных участков в аренду.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действительности договоров аренды</w:t>
            </w:r>
          </w:p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этой документации, а также во время полевых проверок</w:t>
            </w:r>
          </w:p>
          <w:p w:rsidR="00F65BA3" w:rsidRPr="00591D54" w:rsidRDefault="00F65BA3" w:rsidP="009072BD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  <w:shd w:val="clear" w:color="auto" w:fill="E2EFD9"/>
          </w:tcPr>
          <w:p w:rsidR="00F65BA3" w:rsidRPr="00FB697D" w:rsidRDefault="00F65BA3" w:rsidP="00D8215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Организация не сотрудничает с поставщиками, у которых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отсутств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ует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действующи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й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договор аренды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</w:t>
            </w:r>
          </w:p>
          <w:p w:rsidR="00F65BA3" w:rsidRPr="00FB697D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591D54" w:rsidTr="0072577A">
        <w:trPr>
          <w:trHeight w:val="1145"/>
        </w:trPr>
        <w:tc>
          <w:tcPr>
            <w:tcW w:w="2670" w:type="dxa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1.3 Планирование хозяйственной деятельности и заготовок древесины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Низкий риск.</w:t>
            </w:r>
          </w:p>
          <w:p w:rsidR="00F65BA3" w:rsidRPr="00FB697D" w:rsidRDefault="00F65BA3" w:rsidP="00587035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Лесные планы субъектов РФ и лесохозяйственные регламенты лесничеств утверждаются на государственном уровне согласно законодательству РФ. 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Проект освоения лесов для арендованного лесного участка также должен разрабатываться согласно национальному законодательству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</w:tc>
        <w:tc>
          <w:tcPr>
            <w:tcW w:w="3951" w:type="dxa"/>
            <w:gridSpan w:val="2"/>
          </w:tcPr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</w:tcPr>
          <w:p w:rsidR="00F65BA3" w:rsidRPr="00591D54" w:rsidRDefault="00F65BA3" w:rsidP="00587035">
            <w:pPr>
              <w:spacing w:after="0" w:line="240" w:lineRule="auto"/>
              <w:ind w:left="360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 xml:space="preserve">1.4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Разрешения на заготовку древесины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9B4727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Уровень нелегальных заготовок в РФ свидетельствует о необходимости проверки наличия и соблюдения требований разрешительных документов на заготовку древесины. </w:t>
            </w:r>
          </w:p>
          <w:p w:rsidR="00F65BA3" w:rsidRPr="00FB697D" w:rsidRDefault="00F65BA3" w:rsidP="00D8215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1.Договора аренды(субаренды)лесных участков.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2.Лесные декларации.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3.Договора купли-продажи лесных насаждений для обеспечения муниципальных нужд.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4. Договора купли-продажи лесных насаждений для собственных нужд.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5. Гос.контракты.</w:t>
            </w:r>
          </w:p>
          <w:p w:rsidR="00F65BA3" w:rsidRPr="00591D54" w:rsidRDefault="00F65BA3" w:rsidP="0046414B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Проводятся полевые проверки.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действительности документации, предоставляемой поставщиками,</w:t>
            </w:r>
          </w:p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этой документации, а также во время полевых проверок</w:t>
            </w:r>
          </w:p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FF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D8215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Организация не сотрудничает с поставщиками, у которых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отсутств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уют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разрешительны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документ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ы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на заготовку древесины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Легальность лесозаготовительной деятельности подтверждается проектом освоения лесов, прошедшим государственную экспертизу.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FB697D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03" w:type="dxa"/>
            <w:gridSpan w:val="2"/>
          </w:tcPr>
          <w:p w:rsidR="00F65BA3" w:rsidRPr="00FB697D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</w:tcPr>
          <w:p w:rsidR="00F65BA3" w:rsidRPr="00FB697D" w:rsidRDefault="00F65BA3" w:rsidP="00587035">
            <w:pPr>
              <w:spacing w:after="0" w:line="240" w:lineRule="auto"/>
              <w:ind w:left="360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1802" w:type="dxa"/>
          </w:tcPr>
          <w:p w:rsidR="00F65BA3" w:rsidRPr="00FB697D" w:rsidRDefault="00F65BA3" w:rsidP="00587035">
            <w:pPr>
              <w:spacing w:after="0" w:line="240" w:lineRule="auto"/>
              <w:ind w:left="360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</w:tcPr>
          <w:p w:rsidR="00F65BA3" w:rsidRPr="00FB697D" w:rsidRDefault="00F65BA3" w:rsidP="00587035">
            <w:pPr>
              <w:pStyle w:val="ListParagraph"/>
              <w:spacing w:after="0" w:line="240" w:lineRule="auto"/>
              <w:ind w:left="360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1.5 Выплата отчислений и сборов в сфере лесозаготовок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587035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Наличие должников во многих субъектах Российской Федерации по договорам аренды лесных участков отражено в статистических данных Рослесхоза. 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48629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Запрос  в  лесничества для подтверждения отсутствия задолженности по арендным платежам. Так же информация проверяется через сайт Рослесхоза</w:t>
            </w:r>
          </w:p>
          <w:p w:rsidR="00F65BA3" w:rsidRPr="00591D54" w:rsidRDefault="00F65BA3" w:rsidP="0048629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http://www.rosleshoz.gov.ru/activity/finance/stat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48629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1.Договора аренды(субаренды)лесных участков.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2.Справка о наличии (об отсутсвии)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задолженности по арендной плате.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3.Справка о наличии (об отсутсвии)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задолженности по выплате штрафных санкций, неустоек.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58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выявлении задолженности, арендодатель должен предоставить график погашения</w:t>
            </w: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задолженности</w:t>
            </w: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1.6 НДС и прочие налоги с продаж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587035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В каждом субъекте РФ есть должники, не соблюдающие требования Налогового кодекса РФ. Информация о них занесена в официальную публично доступную базу данных. </w:t>
            </w:r>
          </w:p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</w:tcPr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Справка об отсутсвии задолженности по всем видам налогов с продаж.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Задолженности по налогам Организация проверяет через сайт https://service.nalog.ru/zd.do</w:t>
            </w:r>
          </w:p>
        </w:tc>
        <w:tc>
          <w:tcPr>
            <w:tcW w:w="1802" w:type="dxa"/>
          </w:tcPr>
          <w:p w:rsidR="00F65BA3" w:rsidRPr="00591D54" w:rsidRDefault="00F65BA3" w:rsidP="003E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поставщика, при</w:t>
            </w:r>
          </w:p>
          <w:p w:rsidR="00F65BA3" w:rsidRPr="00591D54" w:rsidRDefault="00F65BA3" w:rsidP="00587035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встречной проверке налоговых органов.</w:t>
            </w:r>
          </w:p>
        </w:tc>
        <w:tc>
          <w:tcPr>
            <w:tcW w:w="2002" w:type="dxa"/>
          </w:tcPr>
          <w:p w:rsidR="00F65BA3" w:rsidRPr="00591D54" w:rsidRDefault="00F65BA3" w:rsidP="00587035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выявлении задолженности, арендодатель должен предоставить график погашения  задолженности.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1.7 Подоходный налог и налог на прибыль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48629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914AEA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В каждом субъекте РФ есть должники, не соблюдающие требования Налогового кодекса РФ. Информация о них занесена в официальную публично доступную базу данных. </w:t>
            </w:r>
          </w:p>
          <w:p w:rsidR="00F65BA3" w:rsidRPr="00591D54" w:rsidRDefault="00F65BA3" w:rsidP="00914AEA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Справка об отсутсвии задолженности по подоходному налогу и налогу на прибыль.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Задолженности по налогам Организация проверяет через сайт https://service.nalog.ru/zd.do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C5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выявлении задолженности, арендодатель должен предоставить график погашения</w:t>
            </w:r>
          </w:p>
          <w:p w:rsidR="00F65BA3" w:rsidRPr="00591D54" w:rsidRDefault="00F65BA3" w:rsidP="009072BD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задолженности.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1.8 Нормативные акты в сфере заготовки древесины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48629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48629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Есть свидетельства, указывающие на нарушение нормативных актов, регулирующих заготовку древесины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FB697D" w:rsidRDefault="00F65BA3" w:rsidP="00FF7630">
            <w:pPr>
              <w:pStyle w:val="ListParagraph"/>
              <w:spacing w:after="0" w:line="240" w:lineRule="auto"/>
              <w:ind w:left="360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</w:tcPr>
          <w:p w:rsidR="00F65BA3" w:rsidRPr="00591D54" w:rsidRDefault="00F65BA3" w:rsidP="00333A1A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- контролируется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заготовка за пределами отведенной территории, превышение объ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ма заготовки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1.Договора аренды(субаренды)лесных участков.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2.Договора купли-продажи лесных насаждений для обеспечения муниципальных нужд.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 Договора купли-продажи лесных насаждений для собственных нужд.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4.Проекты освоения лесов.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5.Технологические карты разработки лесосек.</w:t>
            </w:r>
          </w:p>
        </w:tc>
        <w:tc>
          <w:tcPr>
            <w:tcW w:w="1802" w:type="dxa"/>
          </w:tcPr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действительности документации, предоставляемой поставщиками,</w:t>
            </w:r>
          </w:p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этой документации, а также во время полевых проверок</w:t>
            </w:r>
          </w:p>
          <w:p w:rsidR="00F65BA3" w:rsidRPr="00591D54" w:rsidRDefault="00F65BA3" w:rsidP="009072BD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</w:tcPr>
          <w:p w:rsidR="00F65BA3" w:rsidRPr="00591D54" w:rsidRDefault="00F65BA3" w:rsidP="00333A1A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Проверки демонстрируют отсутствие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случа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ев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нарушения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нормативных актов,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регулирующих заготовку древесины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en-GB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en-GB"/>
              </w:rPr>
              <w:t xml:space="preserve">1.9 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Охраняемые участки и породы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48629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6B29B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меются свидетельства нарушения законодательства при заготовке древесины на территории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ООПТ,ОЗУ, защитных лесов различных категорий.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6B29B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Также отмечаются многочисленные нарушения заготовки запрещенных к заготовке видов. </w:t>
            </w: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проводятся полевые проверки.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1.Договора аренды(субаренды)лесных участков.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2.Договора купли-продажи лесных насаждений для обеспечения муниципальных нужд.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 Договора купли-продажи лесных насаждений для собственных нужд.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4.Проекты освоения лесов.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5.Технологические карты разработки лесосек.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6.Информция об экорегионах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en-US"/>
              </w:rPr>
              <w:t>Global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200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ООПТ(проектируемых ООПТ),категориях защитных лесов( водоохранных и др.), ОЗУ, ключевых орнитологических территориях(КОТР),водно-болотных угодьях(ВБУ).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7.Атласы, карты ЛВПЦ, МЛТ, малонарушенных(старовозрастных)лесов.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907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FB697D" w:rsidRDefault="00F65BA3" w:rsidP="006B29B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На территориях поставки не в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ыявлены случаи нарушения законодательства в отношении заготовки древесины на охраняемых территориях и в отношении редких видов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FB697D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9E4D39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1.10 Требования по защите окружающей среды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48629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6B29B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Имеются свидетельства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многочисленны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х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случа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ев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загрязнения лесов, в т.ч. создание свалок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,пожаров.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-полевое обследование мест рубок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Запрашивается: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1.Договора аренды(субаренды)лесных участков.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2.Проекты освоения лесов.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3.Заключения гос.экспертизы на проекты освоения лесов.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4.Технологические карты разработки лесосек.</w:t>
            </w:r>
          </w:p>
        </w:tc>
        <w:tc>
          <w:tcPr>
            <w:tcW w:w="1802" w:type="dxa"/>
          </w:tcPr>
          <w:p w:rsidR="00F65BA3" w:rsidRPr="00591D54" w:rsidRDefault="00F65BA3" w:rsidP="00AE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На территориях поставки были в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ыявлены случаи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загрязнения лесов: несвоевременный вывоз отходов,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разлив машинного масла. Нарушения устранялись в рамках полевой проверки.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1.11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Безопасность и охрана труда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6B29B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AE6D79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тмечаются нарушения правил охраны труда в лесной отрасли.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AE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Проводятся полевые проверки:</w:t>
            </w:r>
          </w:p>
          <w:p w:rsidR="00F65BA3" w:rsidRPr="00591D54" w:rsidRDefault="00F65BA3" w:rsidP="00AE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- консультации с соответствующими заинтересованными сторонами;</w:t>
            </w:r>
          </w:p>
          <w:p w:rsidR="00F65BA3" w:rsidRPr="00591D54" w:rsidRDefault="00F65BA3" w:rsidP="00AE6D79">
            <w:pPr>
              <w:spacing w:after="0" w:line="240" w:lineRule="auto"/>
              <w:jc w:val="both"/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- опрос персонала предприятий;</w:t>
            </w:r>
          </w:p>
          <w:p w:rsidR="00F65BA3" w:rsidRPr="00591D54" w:rsidRDefault="00F65BA3" w:rsidP="00AE6D79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1.Назначение ответственного лица по охране труда.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2.Сведения о несчастных случаях.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3.Протоколы обучения работников правилам ОТ и ТБ.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4.Журналы учёта инструктажей по охране труда.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5.Сведения о наличии средств индивидуальной защиты у  работников предприятия.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AE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FB697D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Проверки </w:t>
            </w: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 оцениваемых предприятий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демонстрируют соблюдение правил охраны труда.</w:t>
            </w: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</w:p>
          <w:p w:rsidR="00F65BA3" w:rsidRPr="00FB697D" w:rsidRDefault="00F65BA3" w:rsidP="00B60BB5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1.12 Легальность трудоустройства 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6B29B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AE6D79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В России выявлены случаи нарушения лесозаготовительными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предприятиями трудового законодательства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при заключении 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трудовых договоров между работником и работодателем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AE6D79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</w:tcPr>
          <w:p w:rsidR="00F65BA3" w:rsidRPr="00591D54" w:rsidRDefault="00F65BA3" w:rsidP="009B168E">
            <w:pPr>
              <w:spacing w:after="0" w:line="240" w:lineRule="auto"/>
              <w:jc w:val="both"/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- опрос персонала предприятий;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1.Приказы о приёме на работу.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2.Трудовые договора.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3.Сведения о квалификации работников.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4.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Справка о выплате заработной платы работникам.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5. Справка о выплате социальных налогов (социальное страхование, пенсионное страхование). 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6. Сведения о минимальном возрасте для сотрудников, занятых на опасных работах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отсутствии принудительного и подневольного труда, дискриминации на рабочих местах и возможности объединения в профсоюзы.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1802" w:type="dxa"/>
          </w:tcPr>
          <w:p w:rsidR="00F65BA3" w:rsidRPr="00591D54" w:rsidRDefault="00F65BA3" w:rsidP="001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</w:tcPr>
          <w:p w:rsidR="00F65BA3" w:rsidRPr="00591D54" w:rsidRDefault="00F65BA3" w:rsidP="00933A59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Проверки демонстрируют отсутствие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случа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ев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нарушения лесозаготовительными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предприятиями трудового законодательства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при заключении 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трудовых договоров между работником и работодателем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>1.13 Традиционные права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highlight w:val="yellow"/>
                <w:lang w:val="ru-RU"/>
              </w:rPr>
              <w:t xml:space="preserve">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Не применимо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Анализ законодательной базы и консультации с экспертами из Центра содействия КМНС и Гринпис России показали, что в российском законодательстве отсутствуют нормы права, определяющие и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регулирующие обычные права в понимании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FSC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(согласно определению из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FSC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STD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-60-004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V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1-0 Единые международные индикаторы и трактовке индикатора 1.13 в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FSC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PRO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-60-002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a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).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Соответственно применимого законодательства не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 xml:space="preserve"> </w:t>
            </w:r>
          </w:p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 xml:space="preserve">выявлено.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-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85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</w:p>
          <w:p w:rsidR="00F65BA3" w:rsidRPr="00591D54" w:rsidRDefault="00F65BA3" w:rsidP="0085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</w:p>
          <w:p w:rsidR="00F65BA3" w:rsidRPr="00591D54" w:rsidRDefault="00F65BA3" w:rsidP="0085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1.14 Добровольное, предварительное и информированное согласие </w:t>
            </w:r>
          </w:p>
        </w:tc>
        <w:tc>
          <w:tcPr>
            <w:tcW w:w="3103" w:type="dxa"/>
            <w:gridSpan w:val="2"/>
          </w:tcPr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Не применимо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Анализ законодательной базы и консультации с экспертами из Центра содействия КМНС и Гринпис России показали, что в российском законодательстве отсутствуют соответствующие нормы права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</w:tc>
        <w:tc>
          <w:tcPr>
            <w:tcW w:w="3951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en-GB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en-GB"/>
              </w:rPr>
              <w:t>1.15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en-GB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>Права коренного населения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484B83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09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TimesNewRomanPSMT" w:hAnsi="MS Reference Sans Serif"/>
                <w:color w:val="FF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Согласно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приложению 5 НОР, </w:t>
            </w: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н</w:t>
            </w:r>
            <w:r w:rsidRPr="00591D54">
              <w:rPr>
                <w:rFonts w:ascii="MS Reference Sans Serif" w:eastAsia="TimesNewRomanPSMT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а территориях поставки коренное население проживает  только в</w:t>
            </w:r>
            <w:r w:rsidRPr="00591D54">
              <w:rPr>
                <w:rFonts w:ascii="MS Reference Sans Serif" w:eastAsia="TimesNewRomanPSMT" w:hAnsi="MS Reference Sans Serif" w:cs="MS Reference Sans Serif"/>
                <w:color w:val="FF0000"/>
                <w:sz w:val="18"/>
                <w:szCs w:val="18"/>
                <w:lang w:val="ru-RU" w:eastAsia="ru-RU"/>
              </w:rPr>
              <w:t xml:space="preserve"> 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Ленинградской области -   Алёховщинское сельское поселение. С августа 2016 г. поставки с данного поселения не осуществляются.</w:t>
            </w: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116874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 консультации с местными администрациями;</w:t>
            </w:r>
          </w:p>
          <w:p w:rsidR="00F65BA3" w:rsidRPr="00591D54" w:rsidRDefault="00F65BA3" w:rsidP="0009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- при выявлении общин коренных народов проводятся встречи с их представителями.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63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11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Проверки демонстрируют, что права коренного населения не нарушаются.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1.16 Классификация пород, количество и качество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Низкий риск.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Соответствующее законодательство существует. Нарушений не выявлено.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Данные о сделках(включая информацию о породе, количественных и качественных характеристиках товара) заносятся в ЕГАИС. Это требование служит залогом того, что никакой круглый лес не может быть продан без соответствующей регистрации в ЕГАИС.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en-GB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en-GB"/>
              </w:rPr>
              <w:t>1.17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en-GB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Торговля и транспортировка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А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втотранспорт - основной вид вывозки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лесоматериалов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а местных трассах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проверочных пунктов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ГИБДД  нет, что позволяет перевозить нелегально заготовленную древесину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В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случае перевозки ж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/д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транспортом считать риск сниженным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 т.к. данные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перевозки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имеют высокие требования к сопровождающей документации, что не позволяет перевозить нелегально заготовленную древесину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FB697D" w:rsidRDefault="00F65BA3" w:rsidP="00FF7630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370508">
            <w:pPr>
              <w:pStyle w:val="Default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-п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роверка вида транспорта, каким была доставлена контролируемая древесина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FB697D" w:rsidRDefault="00F65BA3" w:rsidP="00370508">
            <w:pPr>
              <w:pStyle w:val="Default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-п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ри поступлении лесопродукции</w:t>
            </w:r>
            <w:r w:rsidRPr="00FB697D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 xml:space="preserve"> контрол</w:t>
            </w:r>
            <w:r w:rsidRPr="00591D54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>ры-при</w:t>
            </w:r>
            <w:r w:rsidRPr="00591D54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>мщики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проверяют сопроводительную товаротранспортную накладную или  ж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/д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спецификацию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FB697D" w:rsidRDefault="00F65BA3" w:rsidP="002032E9">
            <w:pPr>
              <w:pStyle w:val="Default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-проверяется вся цепочка договоров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купли-продажи (поставки)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до лесного участка.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Запрашивается: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1. Договоры аренды лесных участков.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2. Лесные декларации.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3. Договоры купли-продажи лесных насаждений для обеспечения муниципальных нужд.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4. Договоры купли-продажи лесных насаждений для собственных нужд.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5. Государственные контракты.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Договоры поставки древесины.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6. Счета-фактуры. </w:t>
            </w:r>
          </w:p>
          <w:p w:rsidR="00F65BA3" w:rsidRPr="00591D54" w:rsidRDefault="00F65BA3" w:rsidP="002032E9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7. Товарно-транспортные накладные.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A3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действительности документации, предоставляемой поставщиками,</w:t>
            </w:r>
          </w:p>
          <w:p w:rsidR="00F65BA3" w:rsidRPr="00591D54" w:rsidRDefault="00F65BA3" w:rsidP="00A3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этой документации, а также при поступлении лесопродукции.</w:t>
            </w:r>
          </w:p>
          <w:p w:rsidR="00F65BA3" w:rsidRPr="00FB697D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FB697D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Организация не принимает лесопродукцию без </w:t>
            </w:r>
          </w:p>
          <w:p w:rsidR="00F65BA3" w:rsidRPr="00591D54" w:rsidRDefault="00F65BA3" w:rsidP="0006432F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ТТН и не ведёт закупку без действующих договоров купли-продажи.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1.18 Офшорная торговля и трансфертное ценообразование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30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b/>
                <w:bCs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b/>
                <w:bCs/>
                <w:sz w:val="18"/>
                <w:szCs w:val="18"/>
                <w:lang w:val="ru-RU" w:eastAsia="ru-RU"/>
              </w:rPr>
              <w:t>Не применимо.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Низкий риск.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Требования по оффшорной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торговле и трансфертному ценообразованию не применимы.</w:t>
            </w:r>
          </w:p>
        </w:tc>
        <w:tc>
          <w:tcPr>
            <w:tcW w:w="3951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en-GB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en-GB"/>
              </w:rPr>
              <w:t xml:space="preserve">1.19 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Таможенные правила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Низкий риск.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Требования по таможне</w:t>
            </w: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 не применимы, лесоматериалы закупаются в РФ.</w:t>
            </w: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en-GB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en-GB"/>
              </w:rPr>
              <w:t xml:space="preserve">1.20. 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СИТЕС </w:t>
            </w:r>
          </w:p>
        </w:tc>
        <w:tc>
          <w:tcPr>
            <w:tcW w:w="3103" w:type="dxa"/>
            <w:gridSpan w:val="2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Низкий риск.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Организация не закупает древесину</w:t>
            </w:r>
          </w:p>
          <w:p w:rsidR="00F65BA3" w:rsidRPr="00FB697D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пород, входящих в список приложений 1-3 Конвенции CITES.</w:t>
            </w:r>
          </w:p>
        </w:tc>
        <w:tc>
          <w:tcPr>
            <w:tcW w:w="3951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1.21 Законодательные акты, требующие проведения процедур должной добросовестности/должной осторожности </w:t>
            </w:r>
          </w:p>
        </w:tc>
        <w:tc>
          <w:tcPr>
            <w:tcW w:w="3103" w:type="dxa"/>
            <w:gridSpan w:val="2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b/>
                <w:bCs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b/>
                <w:bCs/>
                <w:sz w:val="18"/>
                <w:szCs w:val="18"/>
                <w:lang w:val="ru-RU" w:eastAsia="ru-RU"/>
              </w:rPr>
              <w:t>Не применимо.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Организация не является оператором согласно регламента ЕС по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древесине.</w:t>
            </w:r>
          </w:p>
        </w:tc>
        <w:tc>
          <w:tcPr>
            <w:tcW w:w="3951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18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13528" w:type="dxa"/>
            <w:gridSpan w:val="7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Ниже представлены индикаторы 1.2-1.4 из действующей НОР </w:t>
            </w:r>
          </w:p>
        </w:tc>
      </w:tr>
      <w:tr w:rsidR="00F65BA3" w:rsidRPr="00591D54" w:rsidTr="0072577A">
        <w:trPr>
          <w:trHeight w:val="68"/>
        </w:trPr>
        <w:tc>
          <w:tcPr>
            <w:tcW w:w="13528" w:type="dxa"/>
            <w:gridSpan w:val="7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  <w:t>1.2 Представлены доказательства существования надежной и эффективной системы передачи лесов в аренду и выдачи разрешения на рубку леса, а так же иной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  <w:t>документации, способной подтвердить легальность заготовки и продаж древесины в данном районе.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1.2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en-GB"/>
              </w:rPr>
              <w:t>a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 Предоставлены доказательства того, что передача лесов в аренду и выдача разрешений на рубку леса, а так же иной документации, способна подтвердить легальность заготовок и продаж древесины, в данном районе.</w:t>
            </w:r>
          </w:p>
        </w:tc>
        <w:tc>
          <w:tcPr>
            <w:tcW w:w="2027" w:type="dxa"/>
            <w:tcBorders>
              <w:right w:val="nil"/>
            </w:tcBorders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Все леса находятся в государственной или муниципальной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собственности, поэтому лесозаготовители получают право</w:t>
            </w:r>
          </w:p>
          <w:p w:rsidR="00F65BA3" w:rsidRPr="00FB697D" w:rsidRDefault="00F65BA3" w:rsidP="00083BF4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на использование лесных ресурсов от государства.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Отмечены случаи нарушения законодательства, наличие коррупции  при заключении договоров.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BA3" w:rsidRPr="00591D54" w:rsidRDefault="00F65BA3" w:rsidP="009B168E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Организация самостоятельно проверяет поставщиков входящего материала:</w:t>
            </w:r>
          </w:p>
          <w:p w:rsidR="00F65BA3" w:rsidRPr="00591D54" w:rsidRDefault="00F65BA3" w:rsidP="009B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заготовка за пределами отведенной территории, превышение объ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ма заготовки,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вид рубки.</w:t>
            </w:r>
          </w:p>
          <w:p w:rsidR="00F65BA3" w:rsidRPr="00591D54" w:rsidRDefault="00F65BA3" w:rsidP="0008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08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08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08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08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08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</w:p>
          <w:p w:rsidR="00F65BA3" w:rsidRPr="00591D54" w:rsidRDefault="00F65BA3" w:rsidP="0008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left w:val="nil"/>
            </w:tcBorders>
          </w:tcPr>
          <w:p w:rsidR="00F65BA3" w:rsidRPr="00591D54" w:rsidRDefault="00F65BA3" w:rsidP="00A3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действительности документации, предоставляемой поставщиками,</w:t>
            </w:r>
          </w:p>
          <w:p w:rsidR="00F65BA3" w:rsidRPr="00591D54" w:rsidRDefault="00F65BA3" w:rsidP="00A31217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этой документации.</w:t>
            </w:r>
          </w:p>
        </w:tc>
        <w:tc>
          <w:tcPr>
            <w:tcW w:w="2002" w:type="dxa"/>
          </w:tcPr>
          <w:p w:rsidR="00F65BA3" w:rsidRPr="00591D54" w:rsidRDefault="00F65BA3" w:rsidP="00E1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TimesNewRomanPSMT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Процесс выдачи концессионных соглашений. должен быть открытым и</w:t>
            </w:r>
          </w:p>
          <w:p w:rsidR="00F65BA3" w:rsidRPr="00591D54" w:rsidRDefault="00F65BA3" w:rsidP="00E1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прозрачным, основанным на чётких критериях и должен ограничиваться</w:t>
            </w:r>
          </w:p>
          <w:p w:rsidR="00F65BA3" w:rsidRPr="00591D54" w:rsidRDefault="00F65BA3" w:rsidP="00E14A7F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соответствующими организациями.</w:t>
            </w:r>
          </w:p>
          <w:p w:rsidR="00F65BA3" w:rsidRPr="00FB697D" w:rsidRDefault="00F65BA3" w:rsidP="00083BF4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Организация не сотрудничает с поставщиками, у которых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отсутств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ует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действующи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й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договор аренды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</w:t>
            </w:r>
          </w:p>
          <w:p w:rsidR="00F65BA3" w:rsidRPr="00591D54" w:rsidRDefault="00F65BA3" w:rsidP="00083BF4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>1.2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en-GB"/>
              </w:rPr>
              <w:t>b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. Предоставлены доказательства того, что древесина не поступает из районов, загрязнённых радионуклидами, где запрещена коммерческая рубка леса.  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Низкий риск.</w:t>
            </w:r>
            <w:r w:rsidRPr="00FB697D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Общество не закупает древесину из районов, загрязнённых радионуклидами, где запрещена коммерческая рубка леса.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(Приложение 2 НОР).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  <w:tcBorders>
              <w:top w:val="nil"/>
            </w:tcBorders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  <w:t>1.3 Наличие данных или публикаций, свидетельствующих о незначительности или отсутствии проблемы незаконных рубок на территории происхождения древесины.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  <w:p w:rsidR="00F65BA3" w:rsidRPr="00591D54" w:rsidRDefault="00F65BA3" w:rsidP="00CF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Острота проблемы нелегальной заготовки древесины в России</w:t>
            </w:r>
          </w:p>
          <w:p w:rsidR="00F65BA3" w:rsidRPr="00591D54" w:rsidRDefault="00F65BA3" w:rsidP="00CF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признается Рослесхозом.</w:t>
            </w:r>
          </w:p>
        </w:tc>
        <w:tc>
          <w:tcPr>
            <w:tcW w:w="4514" w:type="dxa"/>
            <w:gridSpan w:val="2"/>
          </w:tcPr>
          <w:p w:rsidR="00F65BA3" w:rsidRPr="00591D54" w:rsidRDefault="00F65BA3" w:rsidP="0030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-при полевых проверках проверяется, соответствие  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р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азработк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лесосеки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 утвержд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нной Технологической картой.</w:t>
            </w:r>
          </w:p>
          <w:p w:rsidR="00F65BA3" w:rsidRPr="00591D54" w:rsidRDefault="00F65BA3" w:rsidP="00CF5275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-м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CF5275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-проверяется вид рубки при получении лесных деклараций.</w:t>
            </w:r>
          </w:p>
          <w:p w:rsidR="00F65BA3" w:rsidRPr="00591D54" w:rsidRDefault="00F65BA3" w:rsidP="00FD08F8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-о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прос руководителей лесничеств.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EF0D0C">
            <w:pPr>
              <w:spacing w:after="0" w:line="240" w:lineRule="auto"/>
              <w:rPr>
                <w:rFonts w:ascii="MS Reference Sans Serif" w:eastAsia="MS Mincho" w:hAnsi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постоянно;</w:t>
            </w:r>
            <w:r w:rsidRPr="00FB697D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EF0D0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поставщика.</w:t>
            </w:r>
          </w:p>
          <w:p w:rsidR="00F65BA3" w:rsidRPr="00591D54" w:rsidRDefault="00F65BA3" w:rsidP="00EF0D0C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</w:tcPr>
          <w:p w:rsidR="00F65BA3" w:rsidRPr="00591D54" w:rsidRDefault="00F65BA3" w:rsidP="00223FC4">
            <w:pPr>
              <w:spacing w:before="40" w:after="40"/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Полев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ые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проверк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и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лесосек позволя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ю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т сделать вывод, что рубк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и 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осуществля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ются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в пределах границ, отмеченных в натуре и технологических картах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Мониторинг СМИ</w:t>
            </w:r>
            <w:r w:rsidRPr="00591D54">
              <w:rPr>
                <w:rFonts w:ascii="MS Reference Sans Serif" w:eastAsia="MSReferenceSansSerifOOEnc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и проверки управляемых лесных участков не выявили</w:t>
            </w:r>
            <w:r w:rsidRPr="00591D54">
              <w:rPr>
                <w:rFonts w:ascii="MS Reference Sans Serif" w:hAnsi="MS Reference Sans Serif" w:cs="MS Reference Sans Serif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наличия незаконных рубок с  территорий поставок. </w:t>
            </w:r>
          </w:p>
        </w:tc>
      </w:tr>
      <w:tr w:rsidR="00F65BA3" w:rsidRPr="00591D54" w:rsidTr="0072577A">
        <w:trPr>
          <w:trHeight w:val="68"/>
        </w:trPr>
        <w:tc>
          <w:tcPr>
            <w:tcW w:w="13528" w:type="dxa"/>
            <w:gridSpan w:val="7"/>
          </w:tcPr>
          <w:p w:rsidR="00F65BA3" w:rsidRPr="00591D54" w:rsidRDefault="00F65BA3" w:rsidP="00C4624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 w:eastAsia="ru-RU"/>
              </w:rPr>
              <w:t>1.4. Низкий уровень восприятия коррупции в отношении предоставления прав на заготовку древесины, а также других связанных областей</w:t>
            </w:r>
          </w:p>
          <w:p w:rsidR="00F65BA3" w:rsidRPr="00591D54" w:rsidRDefault="00F65BA3" w:rsidP="00C4624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 w:eastAsia="ru-RU"/>
              </w:rPr>
              <w:t>правоприменения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>1.4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</w:rPr>
              <w:t>a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 Низкий уровень восприятия коррупции в отношении предоставления прав на заготовку древесины, а также других связанных областей правоприменения  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  <w:p w:rsidR="00F65BA3" w:rsidRPr="00591D54" w:rsidRDefault="00F65BA3" w:rsidP="00C4624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Лесная отрасль является одной из наиболее коррумпированных в России, особенно в сфере трансграничной торговли круглым</w:t>
            </w:r>
          </w:p>
          <w:p w:rsidR="00F65BA3" w:rsidRPr="00591D54" w:rsidRDefault="00F65BA3" w:rsidP="00C4624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лесом.</w:t>
            </w:r>
          </w:p>
          <w:p w:rsidR="00F65BA3" w:rsidRPr="00591D54" w:rsidRDefault="00F65BA3" w:rsidP="00C46240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роверка сайта арбитражного суда по регионам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м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(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наличи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упоминаний поставщика в отношении коррупции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);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проверяется вид рубки при получении лесных деклараций;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о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прос руководителей лесничеств.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9F430B">
            <w:pPr>
              <w:spacing w:after="0" w:line="240" w:lineRule="auto"/>
              <w:rPr>
                <w:rFonts w:ascii="MS Reference Sans Serif" w:eastAsia="MS Mincho" w:hAnsi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постоянно;</w:t>
            </w:r>
            <w:r w:rsidRPr="00FB697D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9F430B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Не выявлено случаев коррупции</w:t>
            </w:r>
          </w:p>
          <w:p w:rsidR="00F65BA3" w:rsidRPr="00591D54" w:rsidRDefault="00F65BA3" w:rsidP="00517F73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в отношении предоставления прав на заготовку древесины, а также других связанных областей правоприменения.  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>1.4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</w:rPr>
              <w:t>b</w:t>
            </w:r>
            <w:r w:rsidRPr="00591D54">
              <w:rPr>
                <w:rFonts w:ascii="MS Reference Sans Serif" w:hAnsi="MS Reference Sans Serif" w:cs="MS Reference Sans Serif"/>
                <w:color w:val="auto"/>
                <w:sz w:val="18"/>
                <w:szCs w:val="18"/>
                <w:lang w:val="ru-RU"/>
              </w:rPr>
              <w:t xml:space="preserve">. Наличие острых конфликтов в отношении предоставления прав на заготовку древесины, а также других связанных областей правоприменения, выявляемых при опросах заинтересованных сторон 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  <w:p w:rsidR="00F65BA3" w:rsidRPr="00591D54" w:rsidRDefault="00F65BA3" w:rsidP="00AA029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Есть многочисленные примеры конфликтов между лесопромышленными компаниями с одной стороны и неправительственными природоохранными организациями и/или</w:t>
            </w:r>
          </w:p>
          <w:p w:rsidR="00F65BA3" w:rsidRPr="00591D54" w:rsidRDefault="00F65BA3" w:rsidP="00AA0297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группами коренных народов и/или местных жителей.</w:t>
            </w:r>
          </w:p>
        </w:tc>
        <w:tc>
          <w:tcPr>
            <w:tcW w:w="4514" w:type="dxa"/>
            <w:gridSpan w:val="2"/>
          </w:tcPr>
          <w:p w:rsidR="00F65BA3" w:rsidRPr="00AB3A29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о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прос руководителей лесничеств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м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региональные информационные сайты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(случаи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нарушения законодательства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),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з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апр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ос информации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о наличии незаконных рубок и иной нелегальной деятельности.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316" w:type="dxa"/>
            <w:gridSpan w:val="2"/>
          </w:tcPr>
          <w:p w:rsidR="00F65BA3" w:rsidRPr="00591D54" w:rsidRDefault="00F65BA3" w:rsidP="009F430B">
            <w:pPr>
              <w:spacing w:after="0" w:line="240" w:lineRule="auto"/>
              <w:rPr>
                <w:rFonts w:ascii="MS Reference Sans Serif" w:eastAsia="MS Mincho" w:hAnsi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постоянно;</w:t>
            </w:r>
            <w:r w:rsidRPr="00FB697D">
              <w:rPr>
                <w:rFonts w:ascii="MS Reference Sans Serif" w:eastAsia="MS Mincho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9F430B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Проверки управляемых лесных участков не выявили каких-либо острых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конфликтов в отношении предоставления прав на заготовку древесины, а также других связанных областей правоприменения, выявляемых при опросах заинтересованных сторон.</w:t>
            </w:r>
          </w:p>
        </w:tc>
      </w:tr>
      <w:tr w:rsidR="00F65BA3" w:rsidRPr="0072577A" w:rsidTr="0072577A">
        <w:trPr>
          <w:trHeight w:val="68"/>
        </w:trPr>
        <w:tc>
          <w:tcPr>
            <w:tcW w:w="13528" w:type="dxa"/>
            <w:gridSpan w:val="7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>Категория 2. Древесина, заготовленная с нарушением традиционных или гражданских прав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2.1 Отсутствует запрет совета безопасности ООН на экспорт древесины из страны. 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Низкий риск.</w:t>
            </w:r>
            <w:r w:rsidRPr="00FB697D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Отсутствуют какие-либо запреты Совета безопасности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et-EE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ООН на экспорт древесины из России.</w:t>
            </w:r>
          </w:p>
        </w:tc>
        <w:tc>
          <w:tcPr>
            <w:tcW w:w="4514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2.2 Страна или район не являются источником «конфликтной древесины» (например, «конфликтная древесина»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en-US"/>
              </w:rPr>
              <w:t>USAID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 Тип 1)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Низкий риск.</w:t>
            </w:r>
            <w:r w:rsidRPr="00FB697D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Россия не рассматривается в качестве источника конфликтной древесины на международном уровне.</w:t>
            </w: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591D54" w:rsidTr="0072577A">
        <w:trPr>
          <w:trHeight w:val="68"/>
        </w:trPr>
        <w:tc>
          <w:tcPr>
            <w:tcW w:w="13528" w:type="dxa"/>
            <w:gridSpan w:val="7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2.3 Отсутствуют свидетельства использования детского труда или нарушения требований Декларации МОТ об основополагающих принципах и правах в сфере труда на лесных участках в данном районе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2.3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a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 Отсутствуют свидетельства нарушений прав на свободу объединения и ведение коллективных переговоров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Имеются подтверждения случаев запрета на самоорганизацию и ведение коллективных переговоров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FB697D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м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сследование мнения заинтересованных сторон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 опрос рабочих.</w:t>
            </w: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B3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постоянно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B3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при плановой проверке поставщика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Проверки поставщиков не выявили нарушений прав на свободу объединения и ведение коллективных переговоров.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2.3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b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Отсутствуют свидетельства нарушений прав заключенных исправительно-трудовых учреждений при заготовке ими древесины 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Низкий риск.</w:t>
            </w:r>
            <w:r w:rsidRPr="00FB697D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Предприятие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не закупает древесину из исправительно – трудовых учреждений.</w:t>
            </w:r>
          </w:p>
        </w:tc>
        <w:tc>
          <w:tcPr>
            <w:tcW w:w="4514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2.3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c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Отсутствуют свидетельства использования детского труда 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64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  <w:p w:rsidR="00F65BA3" w:rsidRPr="00591D54" w:rsidRDefault="00F65BA3" w:rsidP="00C17ADC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Д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етский труд не используется на лесозаготовках, т.к. этот процесс полностью механизирован. Управление техникой требует обучения и стажа, что исключает привлечение детей к таким работам.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Но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 xml:space="preserve">детский труд может использоваться на этапе деревообработки. </w:t>
            </w: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- опрос соответствующих заинтересованных сторон;</w:t>
            </w:r>
          </w:p>
          <w:p w:rsidR="00F65BA3" w:rsidRPr="00591D54" w:rsidRDefault="00F65BA3" w:rsidP="00FD08F8">
            <w:pPr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 опрос рабочих.</w:t>
            </w: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64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При посещении  мест действующих лесозаготовок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Проверки поставщиков не выявили 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свидетельств использования детского труда.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2.3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d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Отсутствуют свидетельства дискриминации в области труда и занятий </w:t>
            </w:r>
          </w:p>
        </w:tc>
        <w:tc>
          <w:tcPr>
            <w:tcW w:w="2027" w:type="dxa"/>
          </w:tcPr>
          <w:p w:rsidR="00F65BA3" w:rsidRPr="00591D54" w:rsidRDefault="00F65BA3" w:rsidP="001A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Компания не закупает древесину из регионов, которые явля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ю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тся регионами неопределенного риска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,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перечислен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ные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в Приложении 3 НОР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,но</w:t>
            </w:r>
          </w:p>
          <w:p w:rsidR="00F65BA3" w:rsidRPr="00591D54" w:rsidRDefault="00F65BA3" w:rsidP="001A3E3D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огласно наблюдениям МОТ существующее законодательство не полностью защищает женщин от сексуальных домогательств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- опрос соответствующих заинтересованных сторон;</w:t>
            </w:r>
          </w:p>
          <w:p w:rsidR="00F65BA3" w:rsidRPr="00591D54" w:rsidRDefault="00F65BA3" w:rsidP="009B00DD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- опрос рабочих.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1A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При посещении  мест действующих лесозаготовок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Проверки поставщиков не выявили 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свидетельств  дискриминации в области труда и занятий.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2.4 В данном районе применяются общепризнанные и справедливые процессы разрешения особенно острых  конфликтов, связанных  с традиционными правами, в том числе с правами на пользование ресурсами, культурными интересами или традиционной культурной самоидентификацией 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Неопределённый риск.</w:t>
            </w:r>
          </w:p>
          <w:p w:rsidR="00F65BA3" w:rsidRPr="00FB697D" w:rsidRDefault="00F65BA3" w:rsidP="00F50B5E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Име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тся подтверждение наличия серь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зных конфликтов с местным населением в результате вырубки, не связанной с выращиванием лесов.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к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онсультации с заинтересованными сторонами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опрос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местного самоуправления;</w:t>
            </w:r>
          </w:p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и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сследование общественного мнения на наличие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особенно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о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стрых конфликтов с населением во время лесозаготовок (в т.ч. в СМИ, включая социальные сети и интернет-порталы).</w:t>
            </w:r>
          </w:p>
          <w:p w:rsidR="00F65BA3" w:rsidRPr="00591D54" w:rsidRDefault="00F65BA3" w:rsidP="00FF7630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EA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Мониторинг СМИ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 постоянно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;</w:t>
            </w:r>
          </w:p>
          <w:p w:rsidR="00F65BA3" w:rsidRPr="00591D54" w:rsidRDefault="00F65BA3" w:rsidP="00B3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п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ри плановой проверке поставщика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Проверки управляемых лесных участков не выявили каких-либо особо острых конфликтов в связи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с правами пользования. 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2.5  Для лесных участков в данном районе нет свидетельств нарушения Конвенции 169 МОТ о коренных народах и народах, ведущих племенной образ жизни </w:t>
            </w:r>
          </w:p>
        </w:tc>
        <w:tc>
          <w:tcPr>
            <w:tcW w:w="2027" w:type="dxa"/>
          </w:tcPr>
          <w:p w:rsidR="00F65BA3" w:rsidRPr="00591D54" w:rsidRDefault="00F65BA3" w:rsidP="009E5996">
            <w:pPr>
              <w:spacing w:after="0"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Неопределённый риск.</w:t>
            </w:r>
          </w:p>
          <w:p w:rsidR="00F65BA3" w:rsidRPr="00591D54" w:rsidRDefault="00F65BA3" w:rsidP="009E5996">
            <w:pPr>
              <w:pStyle w:val="Default"/>
              <w:rPr>
                <w:rFonts w:ascii="MS Reference Sans Serif" w:hAnsi="MS Reference Sans Serif" w:cs="MS Reference Sans Serif"/>
                <w:color w:val="FF0000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Согласно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приложению 5 НОР, </w:t>
            </w: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на территориях поставки коренное население проживает  только в</w:t>
            </w:r>
            <w:r w:rsidRPr="00591D54">
              <w:rPr>
                <w:rFonts w:ascii="MS Reference Sans Serif" w:eastAsia="TimesNewRomanPSMT" w:hAnsi="MS Reference Sans Serif" w:cs="MS Reference Sans Serif"/>
                <w:color w:val="FF0000"/>
                <w:sz w:val="18"/>
                <w:szCs w:val="18"/>
                <w:lang w:val="ru-RU" w:eastAsia="ru-RU"/>
              </w:rPr>
              <w:t xml:space="preserve"> 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Ленинградской области -   Алёховщинское сельское поселение С августа 2016 г. поставки с данного поселения не осуществляются.</w:t>
            </w:r>
          </w:p>
        </w:tc>
        <w:tc>
          <w:tcPr>
            <w:tcW w:w="4514" w:type="dxa"/>
            <w:gridSpan w:val="2"/>
          </w:tcPr>
          <w:p w:rsidR="00F65BA3" w:rsidRPr="00591D54" w:rsidRDefault="00F65BA3" w:rsidP="00D95A99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 консультации с местными администрациями;</w:t>
            </w:r>
          </w:p>
          <w:p w:rsidR="00F65BA3" w:rsidRPr="00591D54" w:rsidRDefault="00F65BA3" w:rsidP="00D95A99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- при выявлении общин коренных народов проводятся встречи с их представителями.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91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При посещении  мест действующих лесозаготовок.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Проверка подтвердила отсутствие нарушения Деклараций МОТ и Конвенции 169.</w:t>
            </w:r>
          </w:p>
        </w:tc>
      </w:tr>
      <w:tr w:rsidR="00F65BA3" w:rsidRPr="0072577A" w:rsidTr="0072577A">
        <w:trPr>
          <w:trHeight w:val="68"/>
        </w:trPr>
        <w:tc>
          <w:tcPr>
            <w:tcW w:w="13528" w:type="dxa"/>
            <w:gridSpan w:val="7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Категория 3. Древесина, заготовленная в лесах, где хозяйственная деятельность угрожает существованию их высокой природоохранной ценности </w:t>
            </w:r>
          </w:p>
        </w:tc>
      </w:tr>
      <w:tr w:rsidR="00F65BA3" w:rsidRPr="00591D54" w:rsidTr="0072577A">
        <w:trPr>
          <w:trHeight w:val="68"/>
        </w:trPr>
        <w:tc>
          <w:tcPr>
            <w:tcW w:w="13528" w:type="dxa"/>
            <w:gridSpan w:val="7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  <w:t xml:space="preserve">3.1 Деятельность по лесоуправлению на соответствующем уровне (экорегион, субэкорегион) не угрожает экорегионально значимым лесам высокой природоохранной ценности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a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Лесной район не входит в состав экорегиона (субэкорегиона) из списка ««200 глобальных экорегионов»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WWF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Согласно Приложению 6, область поставки, в частности – Карелия, входит в состав экорегиона из списка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«200 глобальных экорегионов» WWF.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F27E42" w:rsidRDefault="00F65BA3" w:rsidP="00F27E42">
            <w:pPr>
              <w:pStyle w:val="ListParagraph"/>
              <w:tabs>
                <w:tab w:val="left" w:pos="426"/>
              </w:tabs>
              <w:spacing w:before="120" w:after="120" w:line="240" w:lineRule="auto"/>
              <w:ind w:left="0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-п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роверка по картам с сайта </w:t>
            </w:r>
            <w:hyperlink r:id="rId7" w:history="1"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eastAsia="ru-RU"/>
                </w:rPr>
                <w:t>http</w:t>
              </w:r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val="ru-RU" w:eastAsia="ru-RU"/>
                </w:rPr>
                <w:t>://</w:t>
              </w:r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eastAsia="ru-RU"/>
                </w:rPr>
                <w:t>www</w:t>
              </w:r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val="ru-RU" w:eastAsia="ru-RU"/>
                </w:rPr>
                <w:t>.</w:t>
              </w:r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eastAsia="ru-RU"/>
                </w:rPr>
                <w:t>hcvf</w:t>
              </w:r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val="ru-RU" w:eastAsia="ru-RU"/>
                </w:rPr>
                <w:t>.</w:t>
              </w:r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eastAsia="ru-RU"/>
                </w:rPr>
                <w:t>ru</w:t>
              </w:r>
              <w:r w:rsidRPr="00F27E42">
                <w:rPr>
                  <w:rStyle w:val="Hyperlink"/>
                  <w:rFonts w:ascii="MS Reference Sans Serif" w:hAnsi="MS Reference Sans Serif" w:cs="MS Reference Sans Serif"/>
                  <w:sz w:val="18"/>
                  <w:szCs w:val="18"/>
                  <w:lang w:val="ru-RU" w:eastAsia="ru-RU"/>
                </w:rPr>
                <w:t>/</w:t>
              </w:r>
            </w:hyperlink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(для Карелии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) отсутствия лесосек в пределах границ экорегиона (субэкорегиона) из списка «200 глобальных экорегионов» 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eastAsia="ru-RU"/>
              </w:rPr>
              <w:t>WWF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.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</w:p>
          <w:p w:rsidR="00F65BA3" w:rsidRPr="00F27E42" w:rsidRDefault="00F65BA3" w:rsidP="00F27E42">
            <w:pPr>
              <w:autoSpaceDE w:val="0"/>
              <w:autoSpaceDN w:val="0"/>
              <w:adjustRightInd w:val="0"/>
              <w:spacing w:line="240" w:lineRule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-п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роверяет наличие малонарушенных лесов и водно-болотных угодий на территории </w:t>
            </w:r>
            <w:r w:rsidRPr="00F27E42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поставки.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Проверка </w:t>
            </w:r>
          </w:p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документации, а  также во время полевых проверок</w:t>
            </w:r>
          </w:p>
          <w:p w:rsidR="00F65BA3" w:rsidRPr="00591D54" w:rsidRDefault="00F65BA3" w:rsidP="00014A8A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  <w:shd w:val="clear" w:color="auto" w:fill="E2EFD9"/>
          </w:tcPr>
          <w:p w:rsidR="00F65BA3" w:rsidRPr="00FB697D" w:rsidRDefault="00F65BA3" w:rsidP="00FF7630">
            <w:pPr>
              <w:spacing w:before="40" w:after="40"/>
              <w:jc w:val="both"/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ВБУ, МЛТ должны быть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исключены из расч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та пользования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 если таковые присутствуют в области поставки.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ab/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b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 Лесной район не входит в состав горячей точки биоразнообразия «Кавказа»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Низкий риск.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О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бласть поставки древесины  не в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ходит в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район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горячей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точки биоразнообразия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«Кавказа».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Приложени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е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6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 xml:space="preserve"> НОР.</w:t>
            </w:r>
          </w:p>
        </w:tc>
        <w:tc>
          <w:tcPr>
            <w:tcW w:w="4514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c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 Лесной район не входит в состав или не имеет в своем составе малонарушенные лесные территории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 .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Имеются МЛТ согласно Приложению 6 НОР.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Общество отслеживает наличие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МЛТ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в источниках происхождения поставляемой древесины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на сайте 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www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.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hcvf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.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ru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.</w:t>
            </w: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Проверка </w:t>
            </w:r>
          </w:p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документации,</w:t>
            </w:r>
            <w:r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а  также во время полевых проверок</w:t>
            </w:r>
          </w:p>
          <w:p w:rsidR="00F65BA3" w:rsidRPr="00591D54" w:rsidRDefault="00F65BA3" w:rsidP="00014A8A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МЛТ должны быть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исключены из расч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та пользования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если присутствуют в области поставки.</w:t>
            </w: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d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Лесной район не входит в состав мирового центра разнообразия растений МСОП 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Низкий риск.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О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бласть поставки древесины  не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входит в состав мирового центра разнообразия растений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МСОП.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Приложени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е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6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 xml:space="preserve"> НОР.</w:t>
            </w:r>
          </w:p>
        </w:tc>
        <w:tc>
          <w:tcPr>
            <w:tcW w:w="4514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e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 Лесной район не имеет в своем составе ключевые орнитологические территории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 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Имеются КОТР согласно Приложению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6 НОР.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  <w:shd w:val="clear" w:color="auto" w:fill="E2EFD9"/>
          </w:tcPr>
          <w:p w:rsidR="00F65BA3" w:rsidRDefault="00F65BA3" w:rsidP="00F30C63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Общество отслеживает наличие ключевых орнитологических территорий (КОТР) в источниках происхождения поставляемой древесины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>на сайт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ах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http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://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hcvf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.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ru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/</w:t>
            </w:r>
          </w:p>
          <w:p w:rsidR="00F65BA3" w:rsidRPr="00F27E42" w:rsidRDefault="00F65BA3" w:rsidP="00F27E42">
            <w:pPr>
              <w:pStyle w:val="ListParagraph"/>
              <w:tabs>
                <w:tab w:val="left" w:pos="567"/>
              </w:tabs>
              <w:spacing w:before="120" w:after="0" w:line="240" w:lineRule="auto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В случае наличия  КОТР согласование условий заготовки с Союзом охраны птиц России (сайт: 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eastAsia="ru-RU"/>
              </w:rPr>
              <w:t>http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://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eastAsia="ru-RU"/>
              </w:rPr>
              <w:t>www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.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eastAsia="ru-RU"/>
              </w:rPr>
              <w:t>rbcu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.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eastAsia="ru-RU"/>
              </w:rPr>
              <w:t>ru</w:t>
            </w:r>
            <w:r w:rsidRPr="00F27E42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/).</w:t>
            </w:r>
          </w:p>
          <w:p w:rsidR="00F65BA3" w:rsidRPr="00F27E42" w:rsidRDefault="00F65BA3" w:rsidP="00F27E42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Проверка </w:t>
            </w:r>
          </w:p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документации, а  также во время полевых проверок</w:t>
            </w:r>
          </w:p>
          <w:p w:rsidR="00F65BA3" w:rsidRPr="00591D54" w:rsidRDefault="00F65BA3" w:rsidP="00014A8A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Если в области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поставки входят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меются КОТР 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они должны быть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исключены из расч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та пользования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f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Лесной район не имеет в своем составе водно-болотные угодья международного значения 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Неопределенный риск.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Имеются ВБУ согласно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Приложению 6 НОР.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</w:tcPr>
          <w:p w:rsidR="00F65BA3" w:rsidRPr="00591D54" w:rsidRDefault="00F65BA3" w:rsidP="006E2F83">
            <w:pPr>
              <w:spacing w:after="0" w:line="240" w:lineRule="auto"/>
              <w:rPr>
                <w:rFonts w:ascii="MS Reference Sans Serif" w:hAnsi="MS Reference Sans Serif" w:cs="MS Reference Sans Serif"/>
                <w:color w:val="FF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Общество отслеживает наличие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водно-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болотных угодий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(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ВБУ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) в источниках происхождения поставляемой древесины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на сайте </w:t>
            </w:r>
            <w:r w:rsidRPr="00591D54">
              <w:rPr>
                <w:rFonts w:ascii="MS Reference Sans Serif" w:hAnsi="MS Reference Sans Serif" w:cs="MS Reference Sans Serif"/>
                <w:color w:val="FF0000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http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://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hcvf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>.</w:t>
            </w:r>
            <w:r w:rsidRPr="00591D54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</w:rPr>
              <w:t>ru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 xml:space="preserve">/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16" w:type="dxa"/>
            <w:gridSpan w:val="2"/>
          </w:tcPr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Проверка </w:t>
            </w:r>
          </w:p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документации, а  также во время полевых проверок</w:t>
            </w:r>
          </w:p>
          <w:p w:rsidR="00F65BA3" w:rsidRPr="00591D54" w:rsidRDefault="00F65BA3" w:rsidP="00014A8A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</w:tcPr>
          <w:p w:rsidR="00F65BA3" w:rsidRPr="00FB697D" w:rsidRDefault="00F65BA3" w:rsidP="00E06292">
            <w:pPr>
              <w:spacing w:before="40" w:after="40"/>
              <w:jc w:val="both"/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Если в область поставки входят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водно-болотные угодья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международного значения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,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они должны быть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исключены из расч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ё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та пользования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.</w:t>
            </w:r>
            <w:r w:rsidRPr="00FB697D">
              <w:rPr>
                <w:rFonts w:ascii="MS Reference Sans Serif" w:hAnsi="MS Reference Sans Serif" w:cs="MS Reference Sans Serif"/>
                <w:color w:val="0000FF"/>
                <w:sz w:val="18"/>
                <w:szCs w:val="18"/>
                <w:lang w:val="ru-RU"/>
              </w:rPr>
              <w:tab/>
            </w:r>
          </w:p>
          <w:p w:rsidR="00F65BA3" w:rsidRPr="00591D54" w:rsidRDefault="00F65BA3" w:rsidP="00E06292">
            <w:pPr>
              <w:spacing w:after="0" w:line="240" w:lineRule="auto"/>
              <w:jc w:val="both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g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Лесной район не имеет в своем составе редких лесных экосистем </w:t>
            </w:r>
          </w:p>
        </w:tc>
        <w:tc>
          <w:tcPr>
            <w:tcW w:w="2027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С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огласно Приложению 7 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НОР,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>о</w:t>
            </w:r>
            <w:r w:rsidRPr="00FB697D">
              <w:rPr>
                <w:rFonts w:ascii="MS Reference Sans Serif" w:hAnsi="MS Reference Sans Serif" w:cs="MS Reference Sans Serif"/>
                <w:noProof/>
                <w:sz w:val="18"/>
                <w:szCs w:val="18"/>
                <w:lang w:val="ru-RU"/>
              </w:rPr>
              <w:t xml:space="preserve">бласть поставки древесины 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входят 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редкие лесные экосистемы: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D3421F">
              <w:rPr>
                <w:rFonts w:ascii="MS Reference Sans Serif" w:hAnsi="MS Reference Sans Serif" w:cs="MS Reference Sans Serif"/>
                <w:i/>
                <w:iCs/>
                <w:color w:val="000000"/>
                <w:sz w:val="18"/>
                <w:szCs w:val="18"/>
                <w:lang w:val="ru-RU"/>
              </w:rPr>
              <w:t>Вологодская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</w:t>
            </w:r>
            <w:r w:rsidRPr="00D3421F">
              <w:rPr>
                <w:rFonts w:ascii="MS Reference Sans Serif" w:hAnsi="MS Reference Sans Serif" w:cs="MS Reference Sans Serif"/>
                <w:i/>
                <w:iCs/>
                <w:color w:val="000000"/>
                <w:sz w:val="18"/>
                <w:szCs w:val="18"/>
                <w:lang w:val="ru-RU"/>
              </w:rPr>
              <w:t>область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/>
              </w:rPr>
              <w:t xml:space="preserve"> –</w:t>
            </w:r>
            <w:r w:rsidRPr="00591D54"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дубовые леса, елово-пихтово-липовые и елово-пихтовые с участием липы в древостое леса;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D3421F"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  <w:lang w:val="ru-RU" w:eastAsia="ru-RU"/>
              </w:rPr>
              <w:t>Тверская область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- полидоминантные ши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роколиственные леса, дубовые леса;</w:t>
            </w:r>
          </w:p>
          <w:p w:rsidR="00F65BA3" w:rsidRPr="00591D54" w:rsidRDefault="00F65BA3" w:rsidP="00F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D3421F">
              <w:rPr>
                <w:rFonts w:ascii="MS Reference Sans Serif" w:hAnsi="MS Reference Sans Serif" w:cs="MS Reference Sans Serif"/>
                <w:i/>
                <w:iCs/>
                <w:sz w:val="18"/>
                <w:szCs w:val="18"/>
                <w:lang w:val="ru-RU" w:eastAsia="ru-RU"/>
              </w:rPr>
              <w:t>Ленинградская область</w:t>
            </w:r>
            <w:r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- полидоминантные ши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роколиственные леса, дубовые леса;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591D54" w:rsidRDefault="00F65BA3" w:rsidP="00FF7630">
            <w:pPr>
              <w:pStyle w:val="Default"/>
              <w:rPr>
                <w:rFonts w:ascii="MS Reference Sans Serif" w:hAnsi="MS Reference Sans Serif" w:cs="MS Reference Sans Serif"/>
                <w:color w:val="FF0000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При проверке документов происхождения древесины из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Ленинградской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,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Вологодской 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и  Тверской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области, обращается внимание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на 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 породн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ый</w:t>
            </w:r>
            <w:r w:rsidRPr="00FB697D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 состав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Проверка </w:t>
            </w:r>
          </w:p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осуществляется при получении документации, </w:t>
            </w:r>
            <w:r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при приёмке лесоматериалов, </w:t>
            </w: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а  также во время полевых проверок</w:t>
            </w:r>
          </w:p>
          <w:p w:rsidR="00F65BA3" w:rsidRPr="00591D54" w:rsidRDefault="00F65BA3" w:rsidP="00014A8A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F7630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Организация ведёт закупку только сосна обыкновенная, ель обыкновенная (т.к. сырьём по  технологическому процессу служит : сосна, ель).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</w:tr>
      <w:tr w:rsidR="00F65BA3" w:rsidRPr="00591D54" w:rsidTr="0072577A">
        <w:trPr>
          <w:trHeight w:val="68"/>
        </w:trPr>
        <w:tc>
          <w:tcPr>
            <w:tcW w:w="2670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3.1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</w:rPr>
              <w:t>h</w:t>
            </w: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. Лесной район не входит в состав ключевых ботанических территорий </w:t>
            </w:r>
          </w:p>
        </w:tc>
        <w:tc>
          <w:tcPr>
            <w:tcW w:w="2027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 xml:space="preserve">Неопределённый риск. </w:t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Данные по регионам поставки отсутствуют.</w:t>
            </w:r>
          </w:p>
        </w:tc>
        <w:tc>
          <w:tcPr>
            <w:tcW w:w="4514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316" w:type="dxa"/>
            <w:gridSpan w:val="2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  <w:tc>
          <w:tcPr>
            <w:tcW w:w="2002" w:type="dxa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>-</w:t>
            </w:r>
          </w:p>
        </w:tc>
      </w:tr>
      <w:tr w:rsidR="00F65BA3" w:rsidRPr="0072577A" w:rsidTr="0072577A">
        <w:trPr>
          <w:trHeight w:val="68"/>
        </w:trPr>
        <w:tc>
          <w:tcPr>
            <w:tcW w:w="2670" w:type="dxa"/>
            <w:shd w:val="clear" w:color="auto" w:fill="E2EFD9"/>
          </w:tcPr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b/>
                <w:bCs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  <w:t xml:space="preserve">3.2 Существует сильная система сохранения ООПТ (существующие ООПТ и природоохранное законодательство) признаков лесов высокой природоохранной ценности в данном экорегионе </w:t>
            </w:r>
          </w:p>
        </w:tc>
        <w:tc>
          <w:tcPr>
            <w:tcW w:w="2027" w:type="dxa"/>
            <w:shd w:val="clear" w:color="auto" w:fill="E2EFD9"/>
          </w:tcPr>
          <w:p w:rsidR="00F65BA3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hAnsi="MS Reference Sans Serif" w:cs="MS Reference Sans Serif"/>
                <w:sz w:val="18"/>
                <w:szCs w:val="18"/>
                <w:lang w:val="ru-RU" w:eastAsia="ru-RU"/>
              </w:rPr>
              <w:t>Неопределённый риск.</w:t>
            </w:r>
          </w:p>
          <w:p w:rsidR="00F65BA3" w:rsidRPr="00F4567C" w:rsidRDefault="00F65BA3" w:rsidP="00F4567C">
            <w:pPr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Н</w:t>
            </w:r>
            <w:r w:rsidRPr="00591D54"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>а территориях поставки</w:t>
            </w:r>
            <w:r>
              <w:rPr>
                <w:rFonts w:ascii="MS Reference Sans Serif" w:eastAsia="TimesNewRomanPSMT" w:hAnsi="MS Reference Sans Serif" w:cs="MS Reference Sans Serif"/>
                <w:sz w:val="18"/>
                <w:szCs w:val="18"/>
                <w:lang w:val="ru-RU" w:eastAsia="ru-RU"/>
              </w:rPr>
              <w:t xml:space="preserve"> имеются существующие и планируемые ООПТ.</w:t>
            </w:r>
          </w:p>
        </w:tc>
        <w:tc>
          <w:tcPr>
            <w:tcW w:w="4514" w:type="dxa"/>
            <w:gridSpan w:val="2"/>
            <w:shd w:val="clear" w:color="auto" w:fill="E2EFD9"/>
          </w:tcPr>
          <w:p w:rsidR="00F65BA3" w:rsidRPr="00591D54" w:rsidRDefault="00F65BA3" w:rsidP="00FF7630">
            <w:pPr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Общество отслеживает информацию о существующих и планируемых ООПТ (федерального, регионального и местного значения) по областям поставки древесины. </w:t>
            </w:r>
          </w:p>
          <w:p w:rsidR="00F65BA3" w:rsidRPr="00FB697D" w:rsidRDefault="00F65BA3" w:rsidP="00FF7630">
            <w:pPr>
              <w:tabs>
                <w:tab w:val="left" w:pos="3120"/>
              </w:tabs>
              <w:jc w:val="both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ab/>
            </w:r>
          </w:p>
          <w:p w:rsidR="00F65BA3" w:rsidRPr="00591D54" w:rsidRDefault="00F65BA3" w:rsidP="00FF7630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</w:p>
        </w:tc>
        <w:tc>
          <w:tcPr>
            <w:tcW w:w="2316" w:type="dxa"/>
            <w:gridSpan w:val="2"/>
            <w:shd w:val="clear" w:color="auto" w:fill="E2EFD9"/>
          </w:tcPr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 xml:space="preserve">Проверка </w:t>
            </w:r>
          </w:p>
          <w:p w:rsidR="00F65BA3" w:rsidRPr="00591D54" w:rsidRDefault="00F65BA3" w:rsidP="0001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осуществляется при получении документации, а  также во время полевых проверок</w:t>
            </w:r>
          </w:p>
          <w:p w:rsidR="00F65BA3" w:rsidRPr="00591D54" w:rsidRDefault="00F65BA3" w:rsidP="00014A8A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591D54">
              <w:rPr>
                <w:rFonts w:ascii="MS Reference Sans Serif" w:eastAsia="MSReferenceSansSerifOOEnc" w:hAnsi="MS Reference Sans Serif" w:cs="MS Reference Sans Serif"/>
                <w:sz w:val="18"/>
                <w:szCs w:val="18"/>
                <w:lang w:val="ru-RU" w:eastAsia="ru-RU"/>
              </w:rPr>
              <w:t>поставщиков контролируемого материала.</w:t>
            </w:r>
          </w:p>
        </w:tc>
        <w:tc>
          <w:tcPr>
            <w:tcW w:w="2002" w:type="dxa"/>
            <w:shd w:val="clear" w:color="auto" w:fill="E2EFD9"/>
          </w:tcPr>
          <w:p w:rsidR="00F65BA3" w:rsidRPr="00591D54" w:rsidRDefault="00F65BA3" w:rsidP="00F4567C">
            <w:pPr>
              <w:spacing w:after="0" w:line="240" w:lineRule="auto"/>
              <w:rPr>
                <w:rFonts w:ascii="MS Reference Sans Serif" w:hAnsi="MS Reference Sans Serif" w:cs="MS Reference Sans Serif"/>
                <w:sz w:val="18"/>
                <w:szCs w:val="18"/>
                <w:lang w:val="ru-RU"/>
              </w:rPr>
            </w:pP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>Древесина</w:t>
            </w:r>
            <w:r w:rsidRPr="00591D54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с территории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существующих и планируемых </w:t>
            </w: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B697D">
              <w:rPr>
                <w:rFonts w:ascii="MS Reference Sans Serif" w:hAnsi="MS Reference Sans Serif" w:cs="MS Reference Sans Serif"/>
                <w:color w:val="000000"/>
                <w:sz w:val="18"/>
                <w:szCs w:val="18"/>
                <w:lang w:val="ru-RU" w:eastAsia="ru-RU"/>
              </w:rPr>
              <w:t xml:space="preserve"> ООПТ не закупается.</w:t>
            </w:r>
          </w:p>
        </w:tc>
      </w:tr>
    </w:tbl>
    <w:p w:rsidR="00F65BA3" w:rsidRDefault="00F65BA3" w:rsidP="00BA6372">
      <w:pPr>
        <w:rPr>
          <w:rFonts w:ascii="MS Reference Sans Serif" w:hAnsi="MS Reference Sans Serif" w:cs="MS Reference Sans Serif"/>
          <w:sz w:val="18"/>
          <w:szCs w:val="18"/>
          <w:lang w:val="ru-RU"/>
        </w:rPr>
      </w:pPr>
      <w:r w:rsidRPr="00591D54">
        <w:rPr>
          <w:rFonts w:ascii="MS Reference Sans Serif" w:hAnsi="MS Reference Sans Serif" w:cs="MS Reference Sans Serif"/>
          <w:sz w:val="18"/>
          <w:szCs w:val="18"/>
          <w:lang w:val="ru-RU"/>
        </w:rPr>
        <w:br w:type="textWrapping" w:clear="all"/>
      </w:r>
    </w:p>
    <w:p w:rsidR="00F65BA3" w:rsidRPr="00591D54" w:rsidRDefault="00F65BA3" w:rsidP="00BA6372">
      <w:pPr>
        <w:rPr>
          <w:rFonts w:ascii="MS Reference Sans Serif" w:hAnsi="MS Reference Sans Serif" w:cs="MS Reference Sans Serif"/>
          <w:sz w:val="18"/>
          <w:szCs w:val="18"/>
          <w:lang w:val="ru-RU"/>
        </w:rPr>
      </w:pPr>
    </w:p>
    <w:p w:rsidR="00F65BA3" w:rsidRDefault="00F65BA3" w:rsidP="00E417C7">
      <w:pPr>
        <w:rPr>
          <w:rFonts w:ascii="MS Reference Sans Serif" w:hAnsi="MS Reference Sans Serif" w:cs="MS Reference Sans Serif"/>
          <w:lang w:val="ru-RU"/>
        </w:rPr>
      </w:pPr>
    </w:p>
    <w:p w:rsidR="00F65BA3" w:rsidRPr="00FB697D" w:rsidRDefault="00F65BA3" w:rsidP="00FB697D">
      <w:pPr>
        <w:spacing w:after="60" w:line="288" w:lineRule="auto"/>
        <w:ind w:left="425"/>
        <w:jc w:val="center"/>
        <w:rPr>
          <w:rFonts w:ascii="Arial" w:eastAsia="MS Mincho" w:hAnsi="Arial" w:cs="Arial"/>
          <w:color w:val="000000"/>
          <w:sz w:val="32"/>
          <w:szCs w:val="32"/>
          <w:lang w:val="ru-RU"/>
        </w:rPr>
      </w:pPr>
      <w:r>
        <w:rPr>
          <w:rFonts w:ascii="Arial" w:eastAsia="MS Mincho" w:hAnsi="Arial" w:cs="Arial"/>
          <w:color w:val="000000"/>
          <w:sz w:val="32"/>
          <w:szCs w:val="32"/>
          <w:lang w:val="ru-RU"/>
        </w:rPr>
        <w:t>Таблица 4. Отчёт о консультационном процессе</w:t>
      </w:r>
      <w:r w:rsidRPr="00FB697D">
        <w:rPr>
          <w:rFonts w:ascii="Arial" w:eastAsia="MS Mincho" w:hAnsi="Arial" w:cs="Arial"/>
          <w:color w:val="000000"/>
          <w:sz w:val="32"/>
          <w:szCs w:val="32"/>
          <w:lang w:val="ru-RU"/>
        </w:rPr>
        <w:t xml:space="preserve"> за 2016</w:t>
      </w:r>
      <w:r>
        <w:rPr>
          <w:rFonts w:ascii="Arial" w:eastAsia="MS Mincho" w:hAnsi="Arial" w:cs="Arial"/>
          <w:color w:val="000000"/>
          <w:sz w:val="32"/>
          <w:szCs w:val="32"/>
          <w:lang w:val="ru-RU"/>
        </w:rPr>
        <w:t>-2017</w:t>
      </w:r>
      <w:r w:rsidRPr="00FB697D">
        <w:rPr>
          <w:rFonts w:ascii="Arial" w:eastAsia="MS Mincho" w:hAnsi="Arial" w:cs="Arial"/>
          <w:color w:val="000000"/>
          <w:sz w:val="32"/>
          <w:szCs w:val="32"/>
          <w:lang w:val="ru-RU"/>
        </w:rPr>
        <w:t xml:space="preserve"> год</w:t>
      </w:r>
    </w:p>
    <w:p w:rsidR="00F65BA3" w:rsidRPr="00FB697D" w:rsidRDefault="00F65BA3" w:rsidP="00FB697D">
      <w:pPr>
        <w:spacing w:after="60" w:line="288" w:lineRule="auto"/>
        <w:ind w:left="425"/>
        <w:jc w:val="both"/>
        <w:rPr>
          <w:rFonts w:ascii="Arial" w:eastAsia="MS Mincho" w:hAnsi="Arial"/>
          <w:color w:val="000000"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1956"/>
        <w:gridCol w:w="4026"/>
        <w:gridCol w:w="2345"/>
        <w:gridCol w:w="2482"/>
        <w:gridCol w:w="2405"/>
      </w:tblGrid>
      <w:tr w:rsidR="00F65BA3">
        <w:tc>
          <w:tcPr>
            <w:tcW w:w="1147" w:type="dxa"/>
            <w:vAlign w:val="center"/>
          </w:tcPr>
          <w:p w:rsidR="00F65BA3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  <w:p w:rsidR="00F65BA3" w:rsidRPr="005F2ADD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(м</w:t>
            </w: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есяц, год</w:t>
            </w: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vAlign w:val="center"/>
          </w:tcPr>
          <w:p w:rsidR="00F65BA3" w:rsidRPr="00FB697D" w:rsidRDefault="00F65BA3">
            <w:pPr>
              <w:spacing w:after="60" w:line="288" w:lineRule="auto"/>
              <w:jc w:val="center"/>
              <w:rPr>
                <w:rFonts w:ascii="Arial" w:eastAsia="MS Mincho" w:hAnsi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Область поставки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026" w:type="dxa"/>
            <w:vAlign w:val="center"/>
          </w:tcPr>
          <w:p w:rsidR="00F65BA3" w:rsidRPr="00FB697D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Заинтересованные стороны</w:t>
            </w:r>
          </w:p>
        </w:tc>
        <w:tc>
          <w:tcPr>
            <w:tcW w:w="2345" w:type="dxa"/>
            <w:vAlign w:val="center"/>
          </w:tcPr>
          <w:p w:rsidR="00F65BA3" w:rsidRPr="00FB697D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Обзор комментариев (если есть предварительное согласие)</w:t>
            </w:r>
          </w:p>
        </w:tc>
        <w:tc>
          <w:tcPr>
            <w:tcW w:w="2482" w:type="dxa"/>
            <w:vAlign w:val="center"/>
          </w:tcPr>
          <w:p w:rsidR="00F65BA3" w:rsidRPr="00FB697D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Как учтены комментарии заинтересованных сторон</w:t>
            </w:r>
          </w:p>
        </w:tc>
        <w:tc>
          <w:tcPr>
            <w:tcW w:w="2405" w:type="dxa"/>
            <w:vAlign w:val="center"/>
          </w:tcPr>
          <w:p w:rsidR="00F65BA3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Заключение</w:t>
            </w:r>
          </w:p>
          <w:p w:rsidR="00F65BA3" w:rsidRPr="007D7047" w:rsidRDefault="00F65BA3">
            <w:pPr>
              <w:suppressAutoHyphens/>
              <w:spacing w:after="60" w:line="288" w:lineRule="auto"/>
              <w:jc w:val="center"/>
              <w:rPr>
                <w:rFonts w:ascii="Arial" w:eastAsia="MS Mincho" w:hAnsi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(в</w:t>
            </w: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ыводы</w:t>
            </w:r>
            <w: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65BA3" w:rsidRPr="0072577A">
        <w:tc>
          <w:tcPr>
            <w:tcW w:w="1147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Июль</w:t>
            </w:r>
          </w:p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956" w:type="dxa"/>
          </w:tcPr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Республика Карелия, Олонецкое центральное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лесничество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, Мегрозерское участковое 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лесничество</w:t>
            </w:r>
          </w:p>
        </w:tc>
        <w:tc>
          <w:tcPr>
            <w:tcW w:w="4026" w:type="dxa"/>
          </w:tcPr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Представители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администрации;</w:t>
            </w:r>
          </w:p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2.Представители лесничества;</w:t>
            </w:r>
          </w:p>
          <w:p w:rsidR="00F65BA3" w:rsidRPr="00FB697D" w:rsidRDefault="00F65BA3" w:rsidP="00404001">
            <w:pPr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3.Р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аботники организации-заготовителя.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345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82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5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Организация  отказалась от поставки </w:t>
            </w:r>
            <w:r w:rsidRPr="007D7047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древесины с данного лесничества </w:t>
            </w:r>
          </w:p>
          <w:p w:rsidR="00F65BA3" w:rsidRPr="007D7047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  <w:r w:rsidRPr="007D7047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(задолженность по арендной плате, на момент проверки не предоставлен полный пакет документов)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5BA3" w:rsidRPr="0072577A">
        <w:tc>
          <w:tcPr>
            <w:tcW w:w="1147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Июль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956" w:type="dxa"/>
          </w:tcPr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Республика Карелия, Питкярантское центральное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лесничество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, Ляскельское участковое 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лесничество</w:t>
            </w:r>
          </w:p>
        </w:tc>
        <w:tc>
          <w:tcPr>
            <w:tcW w:w="4026" w:type="dxa"/>
          </w:tcPr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Представители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администрации;</w:t>
            </w:r>
          </w:p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2.Представители лесничества;</w:t>
            </w:r>
          </w:p>
          <w:p w:rsidR="00F65BA3" w:rsidRPr="00FB697D" w:rsidRDefault="00F65BA3" w:rsidP="00404001">
            <w:pPr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3.Р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аботники организации-заготовителя.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345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82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5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sz w:val="24"/>
                <w:szCs w:val="24"/>
                <w:lang w:val="ru-RU" w:eastAsia="ar-SA"/>
              </w:rPr>
            </w:pPr>
            <w:r w:rsidRPr="0097644B">
              <w:rPr>
                <w:rFonts w:ascii="Arial" w:eastAsia="MS Mincho" w:hAnsi="Arial" w:cs="Arial"/>
                <w:sz w:val="24"/>
                <w:szCs w:val="24"/>
                <w:lang w:val="ru-RU" w:eastAsia="ar-SA"/>
              </w:rPr>
              <w:t>Коррективные действия не требуются.</w:t>
            </w:r>
          </w:p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Материал с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данного проверяемого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участка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можно считать контролируемым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F65BA3" w:rsidRPr="0097644B" w:rsidRDefault="00F65BA3" w:rsidP="0097644B">
            <w:pPr>
              <w:rPr>
                <w:rFonts w:ascii="Arial" w:eastAsia="MS Mincho" w:hAnsi="Arial"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F65BA3" w:rsidRPr="0072577A">
        <w:tc>
          <w:tcPr>
            <w:tcW w:w="1147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956" w:type="dxa"/>
          </w:tcPr>
          <w:p w:rsidR="00F65BA3" w:rsidRDefault="00F65BA3" w:rsidP="009C2A09">
            <w:pPr>
              <w:suppressAutoHyphens/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Ленинградская область, </w:t>
            </w:r>
          </w:p>
          <w:p w:rsidR="00F65BA3" w:rsidRPr="00FB697D" w:rsidRDefault="00F65BA3" w:rsidP="009C2A09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Волховское  центральное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лесничество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, Кондежское участковое 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лесничество </w:t>
            </w:r>
          </w:p>
        </w:tc>
        <w:tc>
          <w:tcPr>
            <w:tcW w:w="4026" w:type="dxa"/>
          </w:tcPr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Представители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администрации;</w:t>
            </w:r>
          </w:p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2.Представители лесничества;</w:t>
            </w:r>
          </w:p>
          <w:p w:rsidR="00F65BA3" w:rsidRPr="00FB697D" w:rsidRDefault="00F65BA3" w:rsidP="00404001">
            <w:pPr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3.Р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аботники организации-заготовителя.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2345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82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5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sz w:val="24"/>
                <w:szCs w:val="24"/>
                <w:lang w:val="ru-RU" w:eastAsia="ar-SA"/>
              </w:rPr>
            </w:pPr>
            <w:r w:rsidRPr="0097644B">
              <w:rPr>
                <w:rFonts w:ascii="Arial" w:eastAsia="MS Mincho" w:hAnsi="Arial" w:cs="Arial"/>
                <w:sz w:val="24"/>
                <w:szCs w:val="24"/>
                <w:lang w:val="ru-RU" w:eastAsia="ar-SA"/>
              </w:rPr>
              <w:t>Коррективные действия не требуются.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Материал с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данного проверяемого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участка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можно считать контролируемым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5BA3" w:rsidRPr="0072577A">
        <w:tc>
          <w:tcPr>
            <w:tcW w:w="1147" w:type="dxa"/>
          </w:tcPr>
          <w:p w:rsidR="00F65BA3" w:rsidRPr="005F2AD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56" w:type="dxa"/>
          </w:tcPr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Республика Карелия, Пряжинское центральное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лесничество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, Паннильское участковое 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лесничество</w:t>
            </w:r>
          </w:p>
        </w:tc>
        <w:tc>
          <w:tcPr>
            <w:tcW w:w="4026" w:type="dxa"/>
          </w:tcPr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Представители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администрации;</w:t>
            </w:r>
          </w:p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2.Представители лесничества;</w:t>
            </w:r>
          </w:p>
          <w:p w:rsidR="00F65BA3" w:rsidRPr="00FB697D" w:rsidRDefault="00F65BA3" w:rsidP="00404001">
            <w:pPr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3.Р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аботники организации-заготовителя.</w:t>
            </w:r>
          </w:p>
          <w:p w:rsidR="00F65BA3" w:rsidRPr="00FB697D" w:rsidRDefault="00F65BA3">
            <w:pPr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2345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82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5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sz w:val="24"/>
                <w:szCs w:val="24"/>
                <w:lang w:val="ru-RU" w:eastAsia="ar-SA"/>
              </w:rPr>
            </w:pPr>
            <w:r w:rsidRPr="0097644B">
              <w:rPr>
                <w:rFonts w:ascii="Arial" w:eastAsia="MS Mincho" w:hAnsi="Arial" w:cs="Arial"/>
                <w:sz w:val="24"/>
                <w:szCs w:val="24"/>
                <w:lang w:val="ru-RU" w:eastAsia="ar-SA"/>
              </w:rPr>
              <w:t>Коррективные действия не требуются.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Материал с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данного проверяемого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участка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можно считать контролируемым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5BA3" w:rsidRPr="0072577A">
        <w:tc>
          <w:tcPr>
            <w:tcW w:w="1147" w:type="dxa"/>
          </w:tcPr>
          <w:p w:rsidR="00F65BA3" w:rsidRPr="005F2AD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56" w:type="dxa"/>
          </w:tcPr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Республика Карелия, Суоярвское центральное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лесничество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, Райконкосское участковое 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лесничество</w:t>
            </w:r>
          </w:p>
        </w:tc>
        <w:tc>
          <w:tcPr>
            <w:tcW w:w="4026" w:type="dxa"/>
          </w:tcPr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Представители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администрации;</w:t>
            </w:r>
          </w:p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2.Представители лесничества;</w:t>
            </w:r>
          </w:p>
          <w:p w:rsidR="00F65BA3" w:rsidRPr="00FB697D" w:rsidRDefault="00F65BA3" w:rsidP="00404001">
            <w:pPr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3.Р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аботники организации-заготовителя.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2345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82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5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sz w:val="24"/>
                <w:szCs w:val="24"/>
                <w:lang w:val="ru-RU" w:eastAsia="ar-SA"/>
              </w:rPr>
            </w:pPr>
            <w:r w:rsidRPr="0097644B">
              <w:rPr>
                <w:rFonts w:ascii="Arial" w:eastAsia="MS Mincho" w:hAnsi="Arial" w:cs="Arial"/>
                <w:sz w:val="24"/>
                <w:szCs w:val="24"/>
                <w:lang w:val="ru-RU" w:eastAsia="ar-SA"/>
              </w:rPr>
              <w:t>Коррективные действия не требуются.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Материал с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данного проверяемого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участка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можно считать контролируемым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5BA3" w:rsidRPr="0072577A">
        <w:tc>
          <w:tcPr>
            <w:tcW w:w="1147" w:type="dxa"/>
          </w:tcPr>
          <w:p w:rsidR="00F65BA3" w:rsidRPr="005F2AD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56" w:type="dxa"/>
          </w:tcPr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Республика Карелия, Питкярантское центральное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лесничество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, Салминское участковое 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лесничество</w:t>
            </w:r>
          </w:p>
        </w:tc>
        <w:tc>
          <w:tcPr>
            <w:tcW w:w="4026" w:type="dxa"/>
          </w:tcPr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Представители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администрации;</w:t>
            </w:r>
          </w:p>
          <w:p w:rsidR="00F65BA3" w:rsidRDefault="00F65BA3" w:rsidP="00404001">
            <w:pPr>
              <w:spacing w:after="60" w:line="288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2.Представители лесничества;</w:t>
            </w:r>
          </w:p>
          <w:p w:rsidR="00F65BA3" w:rsidRPr="00FB697D" w:rsidRDefault="00F65BA3" w:rsidP="00404001">
            <w:pPr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3.Р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аботники организации-заготовителя.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2345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82" w:type="dxa"/>
          </w:tcPr>
          <w:p w:rsidR="00F65BA3" w:rsidRPr="00404001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lang w:val="ru-RU" w:eastAsia="ar-SA"/>
              </w:rPr>
            </w:pPr>
            <w:r w:rsidRPr="00404001">
              <w:rPr>
                <w:rFonts w:ascii="Arial" w:eastAsia="MS Mincho" w:hAnsi="Arial" w:cs="Arial"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5" w:type="dxa"/>
          </w:tcPr>
          <w:p w:rsidR="00F65BA3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sz w:val="24"/>
                <w:szCs w:val="24"/>
                <w:lang w:val="ru-RU" w:eastAsia="ar-SA"/>
              </w:rPr>
            </w:pPr>
            <w:r w:rsidRPr="0097644B">
              <w:rPr>
                <w:rFonts w:ascii="Arial" w:eastAsia="MS Mincho" w:hAnsi="Arial" w:cs="Arial"/>
                <w:sz w:val="24"/>
                <w:szCs w:val="24"/>
                <w:lang w:val="ru-RU" w:eastAsia="ar-SA"/>
              </w:rPr>
              <w:t>Коррективные действия не требуются.</w:t>
            </w:r>
          </w:p>
          <w:p w:rsidR="00F65BA3" w:rsidRPr="00FB697D" w:rsidRDefault="00F65BA3">
            <w:pPr>
              <w:suppressAutoHyphens/>
              <w:spacing w:after="60" w:line="288" w:lineRule="auto"/>
              <w:jc w:val="both"/>
              <w:rPr>
                <w:rFonts w:ascii="Arial" w:eastAsia="MS Mincho" w:hAnsi="Arial"/>
                <w:color w:val="000000"/>
                <w:sz w:val="24"/>
                <w:szCs w:val="24"/>
                <w:highlight w:val="yellow"/>
                <w:lang w:val="ru-RU" w:eastAsia="ar-SA"/>
              </w:rPr>
            </w:pP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Материал с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данного проверяемого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участка</w:t>
            </w:r>
            <w:r w:rsidRPr="00FB697D"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 xml:space="preserve"> можно считать контролируемым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65BA3" w:rsidRPr="00FB697D" w:rsidRDefault="00F65BA3" w:rsidP="00FB697D">
      <w:pPr>
        <w:spacing w:line="288" w:lineRule="auto"/>
        <w:rPr>
          <w:rFonts w:ascii="Arial" w:eastAsia="MS Mincho" w:hAnsi="Arial"/>
          <w:color w:val="000000"/>
          <w:sz w:val="24"/>
          <w:szCs w:val="24"/>
          <w:lang w:val="ru-RU"/>
        </w:rPr>
        <w:sectPr w:rsidR="00F65BA3" w:rsidRPr="00FB697D">
          <w:pgSz w:w="16838" w:h="11906" w:orient="landscape"/>
          <w:pgMar w:top="1418" w:right="1134" w:bottom="567" w:left="1134" w:header="720" w:footer="720" w:gutter="0"/>
          <w:cols w:space="720"/>
        </w:sectPr>
      </w:pPr>
    </w:p>
    <w:p w:rsidR="00F65BA3" w:rsidRPr="00A708AE" w:rsidRDefault="00F65BA3" w:rsidP="00E417C7">
      <w:pPr>
        <w:rPr>
          <w:rFonts w:ascii="MS Reference Sans Serif" w:hAnsi="MS Reference Sans Serif" w:cs="MS Reference Sans Serif"/>
          <w:lang w:val="ru-RU"/>
        </w:rPr>
      </w:pPr>
    </w:p>
    <w:sectPr w:rsidR="00F65BA3" w:rsidRPr="00A708AE" w:rsidSect="005D62C9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altName w:val="MS Reference Sans Serif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ReferenceSansSerif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EEF"/>
    <w:multiLevelType w:val="hybridMultilevel"/>
    <w:tmpl w:val="37FAF7EE"/>
    <w:lvl w:ilvl="0" w:tplc="513261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7685"/>
    <w:multiLevelType w:val="hybridMultilevel"/>
    <w:tmpl w:val="1D2EB70A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7C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E06F9"/>
    <w:multiLevelType w:val="hybridMultilevel"/>
    <w:tmpl w:val="4DD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969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24CFE"/>
    <w:multiLevelType w:val="hybridMultilevel"/>
    <w:tmpl w:val="D1D6AB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74E6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B7512B"/>
    <w:multiLevelType w:val="multilevel"/>
    <w:tmpl w:val="D0F83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8E839DE"/>
    <w:multiLevelType w:val="hybridMultilevel"/>
    <w:tmpl w:val="9FDE7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27CFA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0CBA"/>
    <w:multiLevelType w:val="hybridMultilevel"/>
    <w:tmpl w:val="ED78B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AE5526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D2D08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D474A"/>
    <w:multiLevelType w:val="hybridMultilevel"/>
    <w:tmpl w:val="2C4E2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92721"/>
    <w:multiLevelType w:val="hybridMultilevel"/>
    <w:tmpl w:val="827AF0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1C679A"/>
    <w:multiLevelType w:val="multilevel"/>
    <w:tmpl w:val="BB540EE8"/>
    <w:lvl w:ilvl="0">
      <w:start w:val="1"/>
      <w:numFmt w:val="decimal"/>
      <w:pStyle w:val="1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973" w:hanging="405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3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3" w:hanging="2160"/>
      </w:pPr>
      <w:rPr>
        <w:rFonts w:hint="default"/>
      </w:rPr>
    </w:lvl>
  </w:abstractNum>
  <w:abstractNum w:abstractNumId="16">
    <w:nsid w:val="2B476F6E"/>
    <w:multiLevelType w:val="hybridMultilevel"/>
    <w:tmpl w:val="4BFA4A8C"/>
    <w:lvl w:ilvl="0" w:tplc="08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8" w:hanging="360"/>
      </w:pPr>
    </w:lvl>
    <w:lvl w:ilvl="2" w:tplc="0809001B">
      <w:start w:val="1"/>
      <w:numFmt w:val="lowerRoman"/>
      <w:lvlText w:val="%3."/>
      <w:lvlJc w:val="right"/>
      <w:pPr>
        <w:ind w:left="2208" w:hanging="180"/>
      </w:pPr>
    </w:lvl>
    <w:lvl w:ilvl="3" w:tplc="0809000F">
      <w:start w:val="1"/>
      <w:numFmt w:val="decimal"/>
      <w:lvlText w:val="%4."/>
      <w:lvlJc w:val="left"/>
      <w:pPr>
        <w:ind w:left="2928" w:hanging="360"/>
      </w:pPr>
    </w:lvl>
    <w:lvl w:ilvl="4" w:tplc="08090019">
      <w:start w:val="1"/>
      <w:numFmt w:val="lowerLetter"/>
      <w:lvlText w:val="%5."/>
      <w:lvlJc w:val="left"/>
      <w:pPr>
        <w:ind w:left="3648" w:hanging="360"/>
      </w:pPr>
    </w:lvl>
    <w:lvl w:ilvl="5" w:tplc="0809001B">
      <w:start w:val="1"/>
      <w:numFmt w:val="lowerRoman"/>
      <w:lvlText w:val="%6."/>
      <w:lvlJc w:val="right"/>
      <w:pPr>
        <w:ind w:left="4368" w:hanging="180"/>
      </w:pPr>
    </w:lvl>
    <w:lvl w:ilvl="6" w:tplc="0809000F">
      <w:start w:val="1"/>
      <w:numFmt w:val="decimal"/>
      <w:lvlText w:val="%7."/>
      <w:lvlJc w:val="left"/>
      <w:pPr>
        <w:ind w:left="5088" w:hanging="360"/>
      </w:pPr>
    </w:lvl>
    <w:lvl w:ilvl="7" w:tplc="08090019">
      <w:start w:val="1"/>
      <w:numFmt w:val="lowerLetter"/>
      <w:lvlText w:val="%8."/>
      <w:lvlJc w:val="left"/>
      <w:pPr>
        <w:ind w:left="5808" w:hanging="360"/>
      </w:pPr>
    </w:lvl>
    <w:lvl w:ilvl="8" w:tplc="0809001B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2DE27640"/>
    <w:multiLevelType w:val="hybridMultilevel"/>
    <w:tmpl w:val="8CE6E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72A"/>
    <w:multiLevelType w:val="hybridMultilevel"/>
    <w:tmpl w:val="4B0C8DDA"/>
    <w:lvl w:ilvl="0" w:tplc="357EA6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B4D03"/>
    <w:multiLevelType w:val="hybridMultilevel"/>
    <w:tmpl w:val="7570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40A43"/>
    <w:multiLevelType w:val="hybridMultilevel"/>
    <w:tmpl w:val="F0544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9121E"/>
    <w:multiLevelType w:val="hybridMultilevel"/>
    <w:tmpl w:val="DA0EE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D35512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94FD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C12EB"/>
    <w:multiLevelType w:val="hybridMultilevel"/>
    <w:tmpl w:val="F9A6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C0A8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D452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6B40"/>
    <w:multiLevelType w:val="hybridMultilevel"/>
    <w:tmpl w:val="4E06913C"/>
    <w:lvl w:ilvl="0" w:tplc="51326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3F7B"/>
    <w:multiLevelType w:val="hybridMultilevel"/>
    <w:tmpl w:val="57AE02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33675"/>
    <w:multiLevelType w:val="hybridMultilevel"/>
    <w:tmpl w:val="E0082466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C7AF2"/>
    <w:multiLevelType w:val="hybridMultilevel"/>
    <w:tmpl w:val="7C462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B651E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2851B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D61F66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4552A"/>
    <w:multiLevelType w:val="hybridMultilevel"/>
    <w:tmpl w:val="B874E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8730E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A90E7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6915B0"/>
    <w:multiLevelType w:val="hybridMultilevel"/>
    <w:tmpl w:val="CE1CAF92"/>
    <w:lvl w:ilvl="0" w:tplc="F9A01D5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8">
    <w:nsid w:val="637666BB"/>
    <w:multiLevelType w:val="hybridMultilevel"/>
    <w:tmpl w:val="84AE9D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791F0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1A3648"/>
    <w:multiLevelType w:val="hybridMultilevel"/>
    <w:tmpl w:val="62F83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B216F"/>
    <w:multiLevelType w:val="hybridMultilevel"/>
    <w:tmpl w:val="50AC3CAC"/>
    <w:lvl w:ilvl="0" w:tplc="F9A01D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A097FB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910D90"/>
    <w:multiLevelType w:val="hybridMultilevel"/>
    <w:tmpl w:val="092C2444"/>
    <w:lvl w:ilvl="0" w:tplc="21ECC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20CC"/>
    <w:multiLevelType w:val="hybridMultilevel"/>
    <w:tmpl w:val="F476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27"/>
  </w:num>
  <w:num w:numId="5">
    <w:abstractNumId w:val="0"/>
  </w:num>
  <w:num w:numId="6">
    <w:abstractNumId w:val="9"/>
  </w:num>
  <w:num w:numId="7">
    <w:abstractNumId w:val="26"/>
  </w:num>
  <w:num w:numId="8">
    <w:abstractNumId w:val="44"/>
  </w:num>
  <w:num w:numId="9">
    <w:abstractNumId w:val="33"/>
  </w:num>
  <w:num w:numId="10">
    <w:abstractNumId w:val="31"/>
  </w:num>
  <w:num w:numId="11">
    <w:abstractNumId w:val="39"/>
  </w:num>
  <w:num w:numId="12">
    <w:abstractNumId w:val="6"/>
  </w:num>
  <w:num w:numId="13">
    <w:abstractNumId w:val="43"/>
  </w:num>
  <w:num w:numId="14">
    <w:abstractNumId w:val="32"/>
  </w:num>
  <w:num w:numId="15">
    <w:abstractNumId w:val="30"/>
  </w:num>
  <w:num w:numId="16">
    <w:abstractNumId w:val="40"/>
  </w:num>
  <w:num w:numId="17">
    <w:abstractNumId w:val="34"/>
  </w:num>
  <w:num w:numId="18">
    <w:abstractNumId w:val="42"/>
  </w:num>
  <w:num w:numId="19">
    <w:abstractNumId w:val="4"/>
  </w:num>
  <w:num w:numId="20">
    <w:abstractNumId w:val="2"/>
  </w:num>
  <w:num w:numId="21">
    <w:abstractNumId w:val="11"/>
  </w:num>
  <w:num w:numId="22">
    <w:abstractNumId w:val="38"/>
  </w:num>
  <w:num w:numId="23">
    <w:abstractNumId w:val="35"/>
  </w:num>
  <w:num w:numId="24">
    <w:abstractNumId w:val="16"/>
  </w:num>
  <w:num w:numId="25">
    <w:abstractNumId w:val="24"/>
  </w:num>
  <w:num w:numId="26">
    <w:abstractNumId w:val="28"/>
  </w:num>
  <w:num w:numId="27">
    <w:abstractNumId w:val="8"/>
  </w:num>
  <w:num w:numId="28">
    <w:abstractNumId w:val="36"/>
  </w:num>
  <w:num w:numId="29">
    <w:abstractNumId w:val="14"/>
  </w:num>
  <w:num w:numId="30">
    <w:abstractNumId w:val="18"/>
  </w:num>
  <w:num w:numId="31">
    <w:abstractNumId w:val="25"/>
  </w:num>
  <w:num w:numId="32">
    <w:abstractNumId w:val="21"/>
  </w:num>
  <w:num w:numId="33">
    <w:abstractNumId w:val="3"/>
  </w:num>
  <w:num w:numId="34">
    <w:abstractNumId w:val="17"/>
  </w:num>
  <w:num w:numId="35">
    <w:abstractNumId w:val="10"/>
  </w:num>
  <w:num w:numId="36">
    <w:abstractNumId w:val="12"/>
  </w:num>
  <w:num w:numId="37">
    <w:abstractNumId w:val="23"/>
  </w:num>
  <w:num w:numId="38">
    <w:abstractNumId w:val="5"/>
  </w:num>
  <w:num w:numId="39">
    <w:abstractNumId w:val="13"/>
  </w:num>
  <w:num w:numId="40">
    <w:abstractNumId w:val="15"/>
  </w:num>
  <w:num w:numId="41">
    <w:abstractNumId w:val="20"/>
  </w:num>
  <w:num w:numId="42">
    <w:abstractNumId w:val="19"/>
  </w:num>
  <w:num w:numId="43">
    <w:abstractNumId w:val="7"/>
  </w:num>
  <w:num w:numId="44">
    <w:abstractNumId w:val="4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3D0"/>
    <w:rsid w:val="00005EF1"/>
    <w:rsid w:val="00007675"/>
    <w:rsid w:val="000145C5"/>
    <w:rsid w:val="00014A8A"/>
    <w:rsid w:val="00023C50"/>
    <w:rsid w:val="0002538B"/>
    <w:rsid w:val="00035639"/>
    <w:rsid w:val="00037418"/>
    <w:rsid w:val="0004414C"/>
    <w:rsid w:val="0004555B"/>
    <w:rsid w:val="000632E1"/>
    <w:rsid w:val="00063B4C"/>
    <w:rsid w:val="0006432F"/>
    <w:rsid w:val="00082A45"/>
    <w:rsid w:val="00083BF4"/>
    <w:rsid w:val="000857F3"/>
    <w:rsid w:val="00086B55"/>
    <w:rsid w:val="00092835"/>
    <w:rsid w:val="00095C88"/>
    <w:rsid w:val="00096664"/>
    <w:rsid w:val="000A015A"/>
    <w:rsid w:val="000A4FF5"/>
    <w:rsid w:val="000B0ACC"/>
    <w:rsid w:val="000C084E"/>
    <w:rsid w:val="000C0C7D"/>
    <w:rsid w:val="000C18FE"/>
    <w:rsid w:val="000C3528"/>
    <w:rsid w:val="000C4DFD"/>
    <w:rsid w:val="000C7C6A"/>
    <w:rsid w:val="000D350F"/>
    <w:rsid w:val="000D4778"/>
    <w:rsid w:val="000E3605"/>
    <w:rsid w:val="000E5672"/>
    <w:rsid w:val="000F07BE"/>
    <w:rsid w:val="000F3301"/>
    <w:rsid w:val="000F39AD"/>
    <w:rsid w:val="000F4623"/>
    <w:rsid w:val="0010556E"/>
    <w:rsid w:val="001063AF"/>
    <w:rsid w:val="00107A0A"/>
    <w:rsid w:val="0011110B"/>
    <w:rsid w:val="00114375"/>
    <w:rsid w:val="00116874"/>
    <w:rsid w:val="00125FC2"/>
    <w:rsid w:val="001322CF"/>
    <w:rsid w:val="00133351"/>
    <w:rsid w:val="00134256"/>
    <w:rsid w:val="00136133"/>
    <w:rsid w:val="0014498B"/>
    <w:rsid w:val="00146FBB"/>
    <w:rsid w:val="00146FBF"/>
    <w:rsid w:val="00147AC4"/>
    <w:rsid w:val="00147B92"/>
    <w:rsid w:val="00150DD3"/>
    <w:rsid w:val="00155252"/>
    <w:rsid w:val="00163540"/>
    <w:rsid w:val="00163ADF"/>
    <w:rsid w:val="001661D5"/>
    <w:rsid w:val="00176D2B"/>
    <w:rsid w:val="0018349C"/>
    <w:rsid w:val="001970B0"/>
    <w:rsid w:val="001974A8"/>
    <w:rsid w:val="00197F5D"/>
    <w:rsid w:val="001A3E3D"/>
    <w:rsid w:val="001B16FE"/>
    <w:rsid w:val="001B17F9"/>
    <w:rsid w:val="001B3FFC"/>
    <w:rsid w:val="001B57C1"/>
    <w:rsid w:val="001B58DA"/>
    <w:rsid w:val="001C162E"/>
    <w:rsid w:val="001C2083"/>
    <w:rsid w:val="001C45B2"/>
    <w:rsid w:val="001C5A55"/>
    <w:rsid w:val="001D03A3"/>
    <w:rsid w:val="001D33D0"/>
    <w:rsid w:val="001D4092"/>
    <w:rsid w:val="001D5A4D"/>
    <w:rsid w:val="001D6533"/>
    <w:rsid w:val="001E11F2"/>
    <w:rsid w:val="001E7CB0"/>
    <w:rsid w:val="001F07D8"/>
    <w:rsid w:val="001F3B5D"/>
    <w:rsid w:val="002027ED"/>
    <w:rsid w:val="002032E9"/>
    <w:rsid w:val="002060AB"/>
    <w:rsid w:val="00207EB1"/>
    <w:rsid w:val="00210240"/>
    <w:rsid w:val="002144B5"/>
    <w:rsid w:val="00216541"/>
    <w:rsid w:val="0022343B"/>
    <w:rsid w:val="00223E4D"/>
    <w:rsid w:val="00223FC4"/>
    <w:rsid w:val="00224B96"/>
    <w:rsid w:val="00231C19"/>
    <w:rsid w:val="00236BA3"/>
    <w:rsid w:val="0025110E"/>
    <w:rsid w:val="00252B63"/>
    <w:rsid w:val="00253E28"/>
    <w:rsid w:val="002629F6"/>
    <w:rsid w:val="00266526"/>
    <w:rsid w:val="00273B05"/>
    <w:rsid w:val="00277B13"/>
    <w:rsid w:val="002819EB"/>
    <w:rsid w:val="00281F48"/>
    <w:rsid w:val="00285482"/>
    <w:rsid w:val="00285608"/>
    <w:rsid w:val="00290FD8"/>
    <w:rsid w:val="00294237"/>
    <w:rsid w:val="002A2E27"/>
    <w:rsid w:val="002A3F2C"/>
    <w:rsid w:val="002A4782"/>
    <w:rsid w:val="002B23CC"/>
    <w:rsid w:val="002B7E62"/>
    <w:rsid w:val="002C3715"/>
    <w:rsid w:val="002C409A"/>
    <w:rsid w:val="002C4930"/>
    <w:rsid w:val="002D5208"/>
    <w:rsid w:val="002D73C3"/>
    <w:rsid w:val="002E576F"/>
    <w:rsid w:val="002F3BC3"/>
    <w:rsid w:val="00301DEE"/>
    <w:rsid w:val="00302B7E"/>
    <w:rsid w:val="00306088"/>
    <w:rsid w:val="003129AC"/>
    <w:rsid w:val="0032202E"/>
    <w:rsid w:val="00324D19"/>
    <w:rsid w:val="00333391"/>
    <w:rsid w:val="00333A1A"/>
    <w:rsid w:val="00334259"/>
    <w:rsid w:val="00334B4D"/>
    <w:rsid w:val="00342A7D"/>
    <w:rsid w:val="00355349"/>
    <w:rsid w:val="00356DDA"/>
    <w:rsid w:val="0036171A"/>
    <w:rsid w:val="00370508"/>
    <w:rsid w:val="00370A35"/>
    <w:rsid w:val="00372B18"/>
    <w:rsid w:val="0037470C"/>
    <w:rsid w:val="0037535C"/>
    <w:rsid w:val="003773FC"/>
    <w:rsid w:val="00380A7C"/>
    <w:rsid w:val="00381088"/>
    <w:rsid w:val="003812A8"/>
    <w:rsid w:val="00397256"/>
    <w:rsid w:val="00397664"/>
    <w:rsid w:val="003A3ACC"/>
    <w:rsid w:val="003A5294"/>
    <w:rsid w:val="003B41DD"/>
    <w:rsid w:val="003C3B87"/>
    <w:rsid w:val="003D1429"/>
    <w:rsid w:val="003D5474"/>
    <w:rsid w:val="003E247A"/>
    <w:rsid w:val="003E29E8"/>
    <w:rsid w:val="00402290"/>
    <w:rsid w:val="00404001"/>
    <w:rsid w:val="00406652"/>
    <w:rsid w:val="00407EF0"/>
    <w:rsid w:val="00411E59"/>
    <w:rsid w:val="004211A2"/>
    <w:rsid w:val="00421DA5"/>
    <w:rsid w:val="00426987"/>
    <w:rsid w:val="00431FE0"/>
    <w:rsid w:val="00434A2A"/>
    <w:rsid w:val="00434A9D"/>
    <w:rsid w:val="004360EB"/>
    <w:rsid w:val="00437FB5"/>
    <w:rsid w:val="00440BE7"/>
    <w:rsid w:val="004416D9"/>
    <w:rsid w:val="00443C48"/>
    <w:rsid w:val="0044663B"/>
    <w:rsid w:val="00463957"/>
    <w:rsid w:val="0046414B"/>
    <w:rsid w:val="004724D8"/>
    <w:rsid w:val="00483788"/>
    <w:rsid w:val="00483F06"/>
    <w:rsid w:val="004843F8"/>
    <w:rsid w:val="00484B83"/>
    <w:rsid w:val="00486290"/>
    <w:rsid w:val="00491B16"/>
    <w:rsid w:val="00495BEC"/>
    <w:rsid w:val="004964C0"/>
    <w:rsid w:val="00497183"/>
    <w:rsid w:val="0049787B"/>
    <w:rsid w:val="004A1357"/>
    <w:rsid w:val="004A249A"/>
    <w:rsid w:val="004A4992"/>
    <w:rsid w:val="004A6175"/>
    <w:rsid w:val="004A62BA"/>
    <w:rsid w:val="004B2436"/>
    <w:rsid w:val="004B33DD"/>
    <w:rsid w:val="004B3E44"/>
    <w:rsid w:val="004B44A5"/>
    <w:rsid w:val="004B7C70"/>
    <w:rsid w:val="004D14C1"/>
    <w:rsid w:val="004D1E2F"/>
    <w:rsid w:val="004E1A6B"/>
    <w:rsid w:val="004E2341"/>
    <w:rsid w:val="004F47C4"/>
    <w:rsid w:val="00501262"/>
    <w:rsid w:val="005046AB"/>
    <w:rsid w:val="00505612"/>
    <w:rsid w:val="00517F73"/>
    <w:rsid w:val="00522C79"/>
    <w:rsid w:val="00531849"/>
    <w:rsid w:val="00533A15"/>
    <w:rsid w:val="005513AE"/>
    <w:rsid w:val="0055499E"/>
    <w:rsid w:val="00565407"/>
    <w:rsid w:val="00570E94"/>
    <w:rsid w:val="005717AB"/>
    <w:rsid w:val="0057439F"/>
    <w:rsid w:val="0057581A"/>
    <w:rsid w:val="00582C3A"/>
    <w:rsid w:val="005846EE"/>
    <w:rsid w:val="00586439"/>
    <w:rsid w:val="00587035"/>
    <w:rsid w:val="005877C4"/>
    <w:rsid w:val="005906D6"/>
    <w:rsid w:val="00591D54"/>
    <w:rsid w:val="005936B8"/>
    <w:rsid w:val="00595F7D"/>
    <w:rsid w:val="0059752B"/>
    <w:rsid w:val="005A63AE"/>
    <w:rsid w:val="005B017B"/>
    <w:rsid w:val="005B2967"/>
    <w:rsid w:val="005B35B0"/>
    <w:rsid w:val="005B4ABB"/>
    <w:rsid w:val="005B5DFE"/>
    <w:rsid w:val="005B7149"/>
    <w:rsid w:val="005C1A46"/>
    <w:rsid w:val="005D42D8"/>
    <w:rsid w:val="005D62C9"/>
    <w:rsid w:val="005D780D"/>
    <w:rsid w:val="005E09D2"/>
    <w:rsid w:val="005E2250"/>
    <w:rsid w:val="005F204A"/>
    <w:rsid w:val="005F2ADD"/>
    <w:rsid w:val="00603DF0"/>
    <w:rsid w:val="006048EC"/>
    <w:rsid w:val="00611B63"/>
    <w:rsid w:val="00614FD5"/>
    <w:rsid w:val="00620E69"/>
    <w:rsid w:val="0062309F"/>
    <w:rsid w:val="00623C06"/>
    <w:rsid w:val="00630A45"/>
    <w:rsid w:val="006330BB"/>
    <w:rsid w:val="00636262"/>
    <w:rsid w:val="006400CF"/>
    <w:rsid w:val="00640785"/>
    <w:rsid w:val="0064350D"/>
    <w:rsid w:val="006438C0"/>
    <w:rsid w:val="00643BE7"/>
    <w:rsid w:val="006514A4"/>
    <w:rsid w:val="0065292B"/>
    <w:rsid w:val="0065376C"/>
    <w:rsid w:val="006543FB"/>
    <w:rsid w:val="00663694"/>
    <w:rsid w:val="00666356"/>
    <w:rsid w:val="00670EFC"/>
    <w:rsid w:val="00675E8F"/>
    <w:rsid w:val="0068186F"/>
    <w:rsid w:val="006832C3"/>
    <w:rsid w:val="006850E8"/>
    <w:rsid w:val="00685B42"/>
    <w:rsid w:val="00691CFE"/>
    <w:rsid w:val="0069694C"/>
    <w:rsid w:val="006A2671"/>
    <w:rsid w:val="006A7468"/>
    <w:rsid w:val="006B29B0"/>
    <w:rsid w:val="006B4F6B"/>
    <w:rsid w:val="006C411E"/>
    <w:rsid w:val="006D49D2"/>
    <w:rsid w:val="006D4F6D"/>
    <w:rsid w:val="006E21E6"/>
    <w:rsid w:val="006E2F83"/>
    <w:rsid w:val="006E3FE7"/>
    <w:rsid w:val="006E63BF"/>
    <w:rsid w:val="006E7A7D"/>
    <w:rsid w:val="006F500C"/>
    <w:rsid w:val="00713920"/>
    <w:rsid w:val="007139E5"/>
    <w:rsid w:val="00715291"/>
    <w:rsid w:val="00715F83"/>
    <w:rsid w:val="0072157C"/>
    <w:rsid w:val="007222EA"/>
    <w:rsid w:val="00722632"/>
    <w:rsid w:val="0072577A"/>
    <w:rsid w:val="00731BD2"/>
    <w:rsid w:val="00736343"/>
    <w:rsid w:val="00740BD3"/>
    <w:rsid w:val="00740D47"/>
    <w:rsid w:val="00746428"/>
    <w:rsid w:val="00747254"/>
    <w:rsid w:val="00752B32"/>
    <w:rsid w:val="007568A4"/>
    <w:rsid w:val="00760FFD"/>
    <w:rsid w:val="00762092"/>
    <w:rsid w:val="00762895"/>
    <w:rsid w:val="00766481"/>
    <w:rsid w:val="00776168"/>
    <w:rsid w:val="0079044C"/>
    <w:rsid w:val="0079350C"/>
    <w:rsid w:val="00796BD3"/>
    <w:rsid w:val="007A450F"/>
    <w:rsid w:val="007A53E9"/>
    <w:rsid w:val="007B1945"/>
    <w:rsid w:val="007C08F0"/>
    <w:rsid w:val="007D1A3B"/>
    <w:rsid w:val="007D4648"/>
    <w:rsid w:val="007D475A"/>
    <w:rsid w:val="007D486A"/>
    <w:rsid w:val="007D5C41"/>
    <w:rsid w:val="007D7047"/>
    <w:rsid w:val="007D7BA2"/>
    <w:rsid w:val="007F2DD0"/>
    <w:rsid w:val="007F428A"/>
    <w:rsid w:val="008024C6"/>
    <w:rsid w:val="008061B4"/>
    <w:rsid w:val="008115D3"/>
    <w:rsid w:val="00812286"/>
    <w:rsid w:val="00833F6A"/>
    <w:rsid w:val="00834824"/>
    <w:rsid w:val="00835203"/>
    <w:rsid w:val="00844410"/>
    <w:rsid w:val="00847536"/>
    <w:rsid w:val="0085124F"/>
    <w:rsid w:val="008560B5"/>
    <w:rsid w:val="00856DAE"/>
    <w:rsid w:val="0087083D"/>
    <w:rsid w:val="0087094E"/>
    <w:rsid w:val="00870BE5"/>
    <w:rsid w:val="00871D00"/>
    <w:rsid w:val="00877709"/>
    <w:rsid w:val="00880D8B"/>
    <w:rsid w:val="008810AD"/>
    <w:rsid w:val="00882C2D"/>
    <w:rsid w:val="00884121"/>
    <w:rsid w:val="00884FDE"/>
    <w:rsid w:val="00887411"/>
    <w:rsid w:val="00892495"/>
    <w:rsid w:val="008B24CA"/>
    <w:rsid w:val="008C0BFE"/>
    <w:rsid w:val="008C323E"/>
    <w:rsid w:val="008E0475"/>
    <w:rsid w:val="008E0E5B"/>
    <w:rsid w:val="008E7C88"/>
    <w:rsid w:val="008F23FB"/>
    <w:rsid w:val="008F7626"/>
    <w:rsid w:val="00906E5F"/>
    <w:rsid w:val="009072BD"/>
    <w:rsid w:val="0091082B"/>
    <w:rsid w:val="00914AEA"/>
    <w:rsid w:val="00914BCB"/>
    <w:rsid w:val="00917627"/>
    <w:rsid w:val="00924E8F"/>
    <w:rsid w:val="009326D1"/>
    <w:rsid w:val="00933675"/>
    <w:rsid w:val="00933A59"/>
    <w:rsid w:val="009355E1"/>
    <w:rsid w:val="0095080A"/>
    <w:rsid w:val="00955F5E"/>
    <w:rsid w:val="00957DF3"/>
    <w:rsid w:val="0097644B"/>
    <w:rsid w:val="0097719A"/>
    <w:rsid w:val="00985E6E"/>
    <w:rsid w:val="00996A09"/>
    <w:rsid w:val="009A162A"/>
    <w:rsid w:val="009A60C6"/>
    <w:rsid w:val="009B00DD"/>
    <w:rsid w:val="009B168E"/>
    <w:rsid w:val="009B4727"/>
    <w:rsid w:val="009B646D"/>
    <w:rsid w:val="009C2A09"/>
    <w:rsid w:val="009C2BCD"/>
    <w:rsid w:val="009C4BF8"/>
    <w:rsid w:val="009D0670"/>
    <w:rsid w:val="009D70F8"/>
    <w:rsid w:val="009E25C4"/>
    <w:rsid w:val="009E4446"/>
    <w:rsid w:val="009E4D39"/>
    <w:rsid w:val="009E5996"/>
    <w:rsid w:val="009F0F81"/>
    <w:rsid w:val="009F430B"/>
    <w:rsid w:val="00A00F59"/>
    <w:rsid w:val="00A05A3C"/>
    <w:rsid w:val="00A05AF9"/>
    <w:rsid w:val="00A103A6"/>
    <w:rsid w:val="00A13CEC"/>
    <w:rsid w:val="00A13EB2"/>
    <w:rsid w:val="00A204FA"/>
    <w:rsid w:val="00A20A57"/>
    <w:rsid w:val="00A21BE8"/>
    <w:rsid w:val="00A240CF"/>
    <w:rsid w:val="00A31217"/>
    <w:rsid w:val="00A31387"/>
    <w:rsid w:val="00A35133"/>
    <w:rsid w:val="00A361AF"/>
    <w:rsid w:val="00A4090C"/>
    <w:rsid w:val="00A40FFA"/>
    <w:rsid w:val="00A41C95"/>
    <w:rsid w:val="00A458ED"/>
    <w:rsid w:val="00A47B35"/>
    <w:rsid w:val="00A55F39"/>
    <w:rsid w:val="00A56F76"/>
    <w:rsid w:val="00A673D6"/>
    <w:rsid w:val="00A708AE"/>
    <w:rsid w:val="00A72C00"/>
    <w:rsid w:val="00A81033"/>
    <w:rsid w:val="00A81C59"/>
    <w:rsid w:val="00A83B5B"/>
    <w:rsid w:val="00A92B4C"/>
    <w:rsid w:val="00A95742"/>
    <w:rsid w:val="00AA0297"/>
    <w:rsid w:val="00AA141F"/>
    <w:rsid w:val="00AA3C53"/>
    <w:rsid w:val="00AA3FB1"/>
    <w:rsid w:val="00AA4968"/>
    <w:rsid w:val="00AA7BEC"/>
    <w:rsid w:val="00AB3A29"/>
    <w:rsid w:val="00AB7CA7"/>
    <w:rsid w:val="00AC320B"/>
    <w:rsid w:val="00AC524A"/>
    <w:rsid w:val="00AD12C4"/>
    <w:rsid w:val="00AD3CFA"/>
    <w:rsid w:val="00AD4769"/>
    <w:rsid w:val="00AD753C"/>
    <w:rsid w:val="00AD7A35"/>
    <w:rsid w:val="00AE5AEF"/>
    <w:rsid w:val="00AE6D79"/>
    <w:rsid w:val="00AE7712"/>
    <w:rsid w:val="00AF031A"/>
    <w:rsid w:val="00AF416B"/>
    <w:rsid w:val="00B0197E"/>
    <w:rsid w:val="00B117A2"/>
    <w:rsid w:val="00B161AF"/>
    <w:rsid w:val="00B25046"/>
    <w:rsid w:val="00B25F5C"/>
    <w:rsid w:val="00B304A1"/>
    <w:rsid w:val="00B31A31"/>
    <w:rsid w:val="00B356EC"/>
    <w:rsid w:val="00B36152"/>
    <w:rsid w:val="00B4069B"/>
    <w:rsid w:val="00B44909"/>
    <w:rsid w:val="00B52565"/>
    <w:rsid w:val="00B60BB5"/>
    <w:rsid w:val="00B60F2B"/>
    <w:rsid w:val="00B65FBA"/>
    <w:rsid w:val="00B778A9"/>
    <w:rsid w:val="00B80B44"/>
    <w:rsid w:val="00B9249B"/>
    <w:rsid w:val="00BA1AB6"/>
    <w:rsid w:val="00BA6372"/>
    <w:rsid w:val="00BB10D0"/>
    <w:rsid w:val="00BB6B51"/>
    <w:rsid w:val="00BD1146"/>
    <w:rsid w:val="00BE2167"/>
    <w:rsid w:val="00BF6973"/>
    <w:rsid w:val="00BF7C28"/>
    <w:rsid w:val="00C10C8B"/>
    <w:rsid w:val="00C14A45"/>
    <w:rsid w:val="00C17ADC"/>
    <w:rsid w:val="00C20214"/>
    <w:rsid w:val="00C3546C"/>
    <w:rsid w:val="00C436C4"/>
    <w:rsid w:val="00C438C4"/>
    <w:rsid w:val="00C45027"/>
    <w:rsid w:val="00C46240"/>
    <w:rsid w:val="00C50186"/>
    <w:rsid w:val="00C513AC"/>
    <w:rsid w:val="00C5297B"/>
    <w:rsid w:val="00C56F65"/>
    <w:rsid w:val="00C578E9"/>
    <w:rsid w:val="00C60CA3"/>
    <w:rsid w:val="00C67B4B"/>
    <w:rsid w:val="00C80BFC"/>
    <w:rsid w:val="00C822BD"/>
    <w:rsid w:val="00C82FFB"/>
    <w:rsid w:val="00C94C07"/>
    <w:rsid w:val="00C95EE9"/>
    <w:rsid w:val="00CA1F5B"/>
    <w:rsid w:val="00CA230A"/>
    <w:rsid w:val="00CA6280"/>
    <w:rsid w:val="00CB33B8"/>
    <w:rsid w:val="00CB57C9"/>
    <w:rsid w:val="00CC12A5"/>
    <w:rsid w:val="00CC6B25"/>
    <w:rsid w:val="00CC73C2"/>
    <w:rsid w:val="00CD3260"/>
    <w:rsid w:val="00CD35A6"/>
    <w:rsid w:val="00CD747C"/>
    <w:rsid w:val="00CF1261"/>
    <w:rsid w:val="00CF1F11"/>
    <w:rsid w:val="00CF4C45"/>
    <w:rsid w:val="00CF5275"/>
    <w:rsid w:val="00D00201"/>
    <w:rsid w:val="00D00FE9"/>
    <w:rsid w:val="00D06A90"/>
    <w:rsid w:val="00D07E64"/>
    <w:rsid w:val="00D11087"/>
    <w:rsid w:val="00D11D1D"/>
    <w:rsid w:val="00D1204C"/>
    <w:rsid w:val="00D14A27"/>
    <w:rsid w:val="00D14DBE"/>
    <w:rsid w:val="00D25D43"/>
    <w:rsid w:val="00D261A8"/>
    <w:rsid w:val="00D30ECE"/>
    <w:rsid w:val="00D33BAB"/>
    <w:rsid w:val="00D3421F"/>
    <w:rsid w:val="00D35A0F"/>
    <w:rsid w:val="00D40074"/>
    <w:rsid w:val="00D413C4"/>
    <w:rsid w:val="00D42B3F"/>
    <w:rsid w:val="00D44B33"/>
    <w:rsid w:val="00D6025B"/>
    <w:rsid w:val="00D60A42"/>
    <w:rsid w:val="00D70D8D"/>
    <w:rsid w:val="00D82150"/>
    <w:rsid w:val="00D90FBF"/>
    <w:rsid w:val="00D95A99"/>
    <w:rsid w:val="00DA54D1"/>
    <w:rsid w:val="00DA5D7D"/>
    <w:rsid w:val="00DA6105"/>
    <w:rsid w:val="00DA6FF0"/>
    <w:rsid w:val="00DC46C5"/>
    <w:rsid w:val="00DC54B8"/>
    <w:rsid w:val="00DD68AC"/>
    <w:rsid w:val="00DE0CDC"/>
    <w:rsid w:val="00DE1AC8"/>
    <w:rsid w:val="00DE233E"/>
    <w:rsid w:val="00DE61F2"/>
    <w:rsid w:val="00DE759A"/>
    <w:rsid w:val="00E019E9"/>
    <w:rsid w:val="00E02C22"/>
    <w:rsid w:val="00E05926"/>
    <w:rsid w:val="00E06292"/>
    <w:rsid w:val="00E104DB"/>
    <w:rsid w:val="00E14A7F"/>
    <w:rsid w:val="00E27A0B"/>
    <w:rsid w:val="00E30047"/>
    <w:rsid w:val="00E30A2C"/>
    <w:rsid w:val="00E30EE3"/>
    <w:rsid w:val="00E33292"/>
    <w:rsid w:val="00E417C7"/>
    <w:rsid w:val="00E42D65"/>
    <w:rsid w:val="00E451B6"/>
    <w:rsid w:val="00E50ACB"/>
    <w:rsid w:val="00E52676"/>
    <w:rsid w:val="00E54FA1"/>
    <w:rsid w:val="00E6236D"/>
    <w:rsid w:val="00E67722"/>
    <w:rsid w:val="00E72687"/>
    <w:rsid w:val="00E72BB8"/>
    <w:rsid w:val="00E75B0E"/>
    <w:rsid w:val="00E764B2"/>
    <w:rsid w:val="00E803C5"/>
    <w:rsid w:val="00E81475"/>
    <w:rsid w:val="00E831FB"/>
    <w:rsid w:val="00E868EA"/>
    <w:rsid w:val="00E86CC6"/>
    <w:rsid w:val="00E90A68"/>
    <w:rsid w:val="00E9140D"/>
    <w:rsid w:val="00E921FC"/>
    <w:rsid w:val="00E9689A"/>
    <w:rsid w:val="00EA40D7"/>
    <w:rsid w:val="00EA726C"/>
    <w:rsid w:val="00EC156C"/>
    <w:rsid w:val="00EC7AE2"/>
    <w:rsid w:val="00ED3805"/>
    <w:rsid w:val="00EE0030"/>
    <w:rsid w:val="00EE17F6"/>
    <w:rsid w:val="00EE2943"/>
    <w:rsid w:val="00EE3259"/>
    <w:rsid w:val="00EE6515"/>
    <w:rsid w:val="00EF0D0C"/>
    <w:rsid w:val="00EF2298"/>
    <w:rsid w:val="00EF690F"/>
    <w:rsid w:val="00F0144C"/>
    <w:rsid w:val="00F16438"/>
    <w:rsid w:val="00F17BF3"/>
    <w:rsid w:val="00F20406"/>
    <w:rsid w:val="00F237E0"/>
    <w:rsid w:val="00F24894"/>
    <w:rsid w:val="00F265E0"/>
    <w:rsid w:val="00F27C58"/>
    <w:rsid w:val="00F27E42"/>
    <w:rsid w:val="00F30C63"/>
    <w:rsid w:val="00F31ACE"/>
    <w:rsid w:val="00F44CAA"/>
    <w:rsid w:val="00F4567C"/>
    <w:rsid w:val="00F50ADD"/>
    <w:rsid w:val="00F50B5E"/>
    <w:rsid w:val="00F5193F"/>
    <w:rsid w:val="00F51D27"/>
    <w:rsid w:val="00F53913"/>
    <w:rsid w:val="00F563DF"/>
    <w:rsid w:val="00F56F2E"/>
    <w:rsid w:val="00F65BA3"/>
    <w:rsid w:val="00F676EB"/>
    <w:rsid w:val="00F73951"/>
    <w:rsid w:val="00F757CA"/>
    <w:rsid w:val="00F77AA7"/>
    <w:rsid w:val="00F77AF6"/>
    <w:rsid w:val="00F83983"/>
    <w:rsid w:val="00F8413C"/>
    <w:rsid w:val="00F87A41"/>
    <w:rsid w:val="00F94912"/>
    <w:rsid w:val="00F96C52"/>
    <w:rsid w:val="00FA1091"/>
    <w:rsid w:val="00FB318D"/>
    <w:rsid w:val="00FB5BCC"/>
    <w:rsid w:val="00FB665C"/>
    <w:rsid w:val="00FB697D"/>
    <w:rsid w:val="00FC0523"/>
    <w:rsid w:val="00FC4B1C"/>
    <w:rsid w:val="00FD08F8"/>
    <w:rsid w:val="00FD70DD"/>
    <w:rsid w:val="00FE4BF2"/>
    <w:rsid w:val="00FE6DA8"/>
    <w:rsid w:val="00FF47B9"/>
    <w:rsid w:val="00FF5FE7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E8"/>
    <w:pPr>
      <w:spacing w:after="160" w:line="259" w:lineRule="auto"/>
    </w:pPr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C19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="Times New Roman" w:hAnsi="MS Reference Sans Serif" w:cs="MS Reference Sans Serif"/>
      <w:b/>
      <w:bCs/>
      <w:color w:val="4E917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632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C19"/>
    <w:rPr>
      <w:rFonts w:ascii="MS Reference Sans Serif" w:hAnsi="MS Reference Sans Serif" w:cs="MS Reference Sans Serif"/>
      <w:b/>
      <w:bCs/>
      <w:color w:val="4E917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47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1D33D0"/>
    <w:pPr>
      <w:ind w:left="720"/>
    </w:pPr>
  </w:style>
  <w:style w:type="table" w:styleId="TableGrid">
    <w:name w:val="Table Grid"/>
    <w:basedOn w:val="TableNormal"/>
    <w:uiPriority w:val="99"/>
    <w:rsid w:val="00421D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uiPriority w:val="99"/>
    <w:rsid w:val="00421DA5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D73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0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7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7ED"/>
    <w:rPr>
      <w:rFonts w:ascii="Segoe UI" w:hAnsi="Segoe UI" w:cs="Segoe UI"/>
      <w:sz w:val="18"/>
      <w:szCs w:val="18"/>
    </w:rPr>
  </w:style>
  <w:style w:type="paragraph" w:customStyle="1" w:styleId="a">
    <w:name w:val="Абзац списка"/>
    <w:basedOn w:val="Normal"/>
    <w:uiPriority w:val="99"/>
    <w:rsid w:val="00E9140D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1">
    <w:name w:val="1 Заг. ИММ"/>
    <w:basedOn w:val="a"/>
    <w:uiPriority w:val="99"/>
    <w:rsid w:val="00E9140D"/>
    <w:pPr>
      <w:numPr>
        <w:numId w:val="40"/>
      </w:numPr>
      <w:tabs>
        <w:tab w:val="left" w:pos="993"/>
      </w:tabs>
      <w:spacing w:after="0" w:line="360" w:lineRule="auto"/>
      <w:ind w:left="0" w:firstLine="567"/>
      <w:jc w:val="both"/>
    </w:pPr>
    <w:rPr>
      <w:rFonts w:ascii="Verdana" w:hAnsi="Verdana" w:cs="Verdana"/>
      <w:b/>
      <w:bCs/>
      <w:sz w:val="24"/>
      <w:szCs w:val="24"/>
    </w:rPr>
  </w:style>
  <w:style w:type="paragraph" w:customStyle="1" w:styleId="2">
    <w:name w:val="2 Заг. ИММ"/>
    <w:basedOn w:val="a"/>
    <w:uiPriority w:val="99"/>
    <w:rsid w:val="00E9140D"/>
    <w:pPr>
      <w:numPr>
        <w:ilvl w:val="1"/>
        <w:numId w:val="40"/>
      </w:numPr>
      <w:tabs>
        <w:tab w:val="left" w:pos="1134"/>
      </w:tabs>
      <w:spacing w:after="0" w:line="240" w:lineRule="auto"/>
      <w:ind w:left="0" w:firstLine="567"/>
      <w:jc w:val="both"/>
    </w:pPr>
    <w:rPr>
      <w:rFonts w:ascii="Times New Roman" w:hAnsi="Times New Roman" w:cs="Times New Roman"/>
      <w:noProof/>
      <w:sz w:val="24"/>
      <w:szCs w:val="24"/>
    </w:rPr>
  </w:style>
  <w:style w:type="paragraph" w:customStyle="1" w:styleId="3">
    <w:name w:val="3 Заг. ИММ"/>
    <w:basedOn w:val="2"/>
    <w:link w:val="30"/>
    <w:uiPriority w:val="99"/>
    <w:rsid w:val="00E9140D"/>
    <w:pPr>
      <w:numPr>
        <w:ilvl w:val="2"/>
      </w:numPr>
      <w:ind w:left="709" w:hanging="504"/>
    </w:pPr>
    <w:rPr>
      <w:rFonts w:ascii="Calibri" w:hAnsi="Calibri" w:cs="Calibri"/>
    </w:rPr>
  </w:style>
  <w:style w:type="character" w:customStyle="1" w:styleId="30">
    <w:name w:val="3 Заг. ИММ Знак"/>
    <w:link w:val="3"/>
    <w:uiPriority w:val="99"/>
    <w:locked/>
    <w:rsid w:val="00E9140D"/>
    <w:rPr>
      <w:rFonts w:eastAsia="Times New Roman"/>
      <w:noProof/>
      <w:sz w:val="24"/>
      <w:szCs w:val="24"/>
      <w:lang w:val="ru-RU" w:eastAsia="en-US"/>
    </w:rPr>
  </w:style>
  <w:style w:type="character" w:styleId="Hyperlink">
    <w:name w:val="Hyperlink"/>
    <w:basedOn w:val="DefaultParagraphFont"/>
    <w:uiPriority w:val="99"/>
    <w:rsid w:val="00E9140D"/>
    <w:rPr>
      <w:color w:val="0000FF"/>
      <w:u w:val="single"/>
    </w:rPr>
  </w:style>
  <w:style w:type="paragraph" w:customStyle="1" w:styleId="a0">
    <w:name w:val="Статус.Приложения"/>
    <w:basedOn w:val="NormalIndent"/>
    <w:link w:val="a1"/>
    <w:uiPriority w:val="99"/>
    <w:rsid w:val="006048EC"/>
    <w:pPr>
      <w:spacing w:after="0" w:line="240" w:lineRule="auto"/>
      <w:ind w:left="0"/>
      <w:jc w:val="center"/>
    </w:pPr>
    <w:rPr>
      <w:rFonts w:ascii="Verdana" w:hAnsi="Verdana" w:cs="Verdana"/>
      <w:b/>
      <w:bCs/>
      <w:lang w:val="ru-RU" w:eastAsia="ru-RU"/>
    </w:rPr>
  </w:style>
  <w:style w:type="character" w:customStyle="1" w:styleId="a1">
    <w:name w:val="Статус.Приложения Знак"/>
    <w:link w:val="a0"/>
    <w:uiPriority w:val="99"/>
    <w:locked/>
    <w:rsid w:val="006048EC"/>
    <w:rPr>
      <w:rFonts w:ascii="Verdana" w:hAnsi="Verdana" w:cs="Verdana"/>
      <w:b/>
      <w:bCs/>
      <w:sz w:val="22"/>
      <w:szCs w:val="22"/>
      <w:lang w:val="ru-RU" w:eastAsia="ru-RU"/>
    </w:rPr>
  </w:style>
  <w:style w:type="paragraph" w:styleId="NormalIndent">
    <w:name w:val="Normal Indent"/>
    <w:basedOn w:val="Normal"/>
    <w:uiPriority w:val="99"/>
    <w:rsid w:val="006048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v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itzavod.ru" TargetMode="External"/><Relationship Id="rId5" Type="http://schemas.openxmlformats.org/officeDocument/2006/relationships/hyperlink" Target="http://www.info.fs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4106</TotalTime>
  <Pages>26</Pages>
  <Words>6079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Feilberg</dc:creator>
  <cp:keywords/>
  <dc:description/>
  <cp:lastModifiedBy>User</cp:lastModifiedBy>
  <cp:revision>169</cp:revision>
  <dcterms:created xsi:type="dcterms:W3CDTF">2016-11-27T20:58:00Z</dcterms:created>
  <dcterms:modified xsi:type="dcterms:W3CDTF">2017-06-30T09:42:00Z</dcterms:modified>
</cp:coreProperties>
</file>